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sz w:val="34"/>
        </w:rPr>
      </w:pPr>
      <w:r>
        <w:rPr>
          <w:sz w:val="34"/>
        </w:rPr>
        <w:t>農業用地移轉不課徵土地增值稅申請書</w:t>
      </w:r>
    </w:p>
    <w:p>
      <w:pPr>
        <w:pStyle w:val="Normal"/>
        <w:spacing w:lineRule="auto" w:line="360" w:before="60" w:after="0"/>
        <w:rPr/>
      </w:pPr>
      <w:r>
        <w:rPr>
          <w:sz w:val="28"/>
        </w:rPr>
        <w:t>下列土地係作農業使用之農業用地，請依</w:t>
      </w:r>
      <w:r>
        <w:rPr>
          <w:rFonts w:eastAsia="Times New Roman"/>
          <w:sz w:val="28"/>
        </w:rPr>
        <w:t>□</w:t>
      </w:r>
      <w:r>
        <w:rPr>
          <w:sz w:val="28"/>
        </w:rPr>
        <w:t>土地稅法第</w:t>
      </w:r>
      <w:r>
        <w:rPr>
          <w:sz w:val="28"/>
        </w:rPr>
        <w:t>39</w:t>
      </w:r>
      <w:r>
        <w:rPr>
          <w:sz w:val="28"/>
        </w:rPr>
        <w:t>條之</w:t>
      </w:r>
      <w:r>
        <w:rPr>
          <w:sz w:val="28"/>
        </w:rPr>
        <w:t>2</w:t>
      </w:r>
      <w:r>
        <w:rPr>
          <w:sz w:val="28"/>
        </w:rPr>
        <w:t>第</w:t>
      </w:r>
      <w:r>
        <w:rPr>
          <w:sz w:val="28"/>
        </w:rPr>
        <w:t>1</w:t>
      </w:r>
      <w:r>
        <w:rPr>
          <w:sz w:val="28"/>
        </w:rPr>
        <w:t>項或</w:t>
      </w:r>
      <w:r>
        <w:rPr>
          <w:rFonts w:eastAsia="Times New Roman"/>
          <w:sz w:val="28"/>
        </w:rPr>
        <w:t>□</w:t>
      </w:r>
      <w:r>
        <w:rPr>
          <w:sz w:val="28"/>
        </w:rPr>
        <w:t>農業發展條例第</w:t>
      </w:r>
      <w:r>
        <w:rPr>
          <w:sz w:val="28"/>
        </w:rPr>
        <w:t>38</w:t>
      </w:r>
      <w:r>
        <w:rPr>
          <w:sz w:val="28"/>
        </w:rPr>
        <w:t>條之</w:t>
      </w:r>
      <w:r>
        <w:rPr>
          <w:sz w:val="28"/>
        </w:rPr>
        <w:t>1</w:t>
      </w:r>
      <w:r>
        <w:rPr>
          <w:sz w:val="28"/>
        </w:rPr>
        <w:t>規定（</w:t>
      </w:r>
      <w:r>
        <w:rPr>
          <w:rFonts w:eastAsia="Times New Roman"/>
          <w:sz w:val="28"/>
        </w:rPr>
        <w:t xml:space="preserve">     </w:t>
      </w:r>
      <w:r>
        <w:rPr>
          <w:sz w:val="28"/>
        </w:rPr>
        <w:t>年</w:t>
      </w:r>
      <w:r>
        <w:rPr>
          <w:rFonts w:eastAsia="Times New Roman"/>
          <w:sz w:val="28"/>
        </w:rPr>
        <w:t xml:space="preserve">    </w:t>
      </w:r>
      <w:r>
        <w:rPr>
          <w:sz w:val="28"/>
        </w:rPr>
        <w:t>月</w:t>
      </w:r>
      <w:r>
        <w:rPr>
          <w:rFonts w:eastAsia="Times New Roman"/>
          <w:sz w:val="28"/>
        </w:rPr>
        <w:t xml:space="preserve">    </w:t>
      </w:r>
      <w:r>
        <w:rPr>
          <w:sz w:val="28"/>
        </w:rPr>
        <w:t>日收件第</w:t>
      </w:r>
      <w:r>
        <w:rPr>
          <w:rFonts w:eastAsia="Times New Roman"/>
          <w:sz w:val="28"/>
        </w:rPr>
        <w:t xml:space="preserve">            </w:t>
      </w:r>
      <w:r>
        <w:rPr>
          <w:sz w:val="28"/>
        </w:rPr>
        <w:t>號），不課徵土地增值稅。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　　此　　致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臺中市政府地方稅務局　　　　　分局</w:t>
      </w:r>
    </w:p>
    <w:p>
      <w:pPr>
        <w:pStyle w:val="Normal"/>
        <w:spacing w:lineRule="exact" w:line="320" w:before="60" w:after="0"/>
        <w:rPr>
          <w:sz w:val="28"/>
        </w:rPr>
      </w:pPr>
      <w:r>
        <w:rPr>
          <w:sz w:val="28"/>
        </w:rPr>
      </w:r>
    </w:p>
    <w:tbl>
      <w:tblPr>
        <w:tblW w:w="9768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6"/>
        <w:gridCol w:w="1137"/>
        <w:gridCol w:w="1137"/>
        <w:gridCol w:w="1137"/>
        <w:gridCol w:w="1241"/>
        <w:gridCol w:w="1440"/>
        <w:gridCol w:w="1440"/>
        <w:gridCol w:w="1100"/>
      </w:tblGrid>
      <w:tr>
        <w:trPr>
          <w:trHeight w:val="397" w:hRule="exact"/>
          <w:cantSplit w:val="true"/>
        </w:trPr>
        <w:tc>
          <w:tcPr>
            <w:tcW w:w="4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/>
            </w:pPr>
            <w:r>
              <w:rPr/>
              <w:t>土地坐落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>
                <w:spacing w:val="-20"/>
              </w:rPr>
            </w:pPr>
            <w:r>
              <w:rPr>
                <w:spacing w:val="-20"/>
              </w:rPr>
              <w:t>面積（平方公尺）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/>
            </w:pPr>
            <w:r>
              <w:rPr/>
              <w:t>權利範圍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>
                <w:spacing w:val="-20"/>
              </w:rPr>
            </w:pPr>
            <w:r>
              <w:rPr>
                <w:spacing w:val="-20"/>
              </w:rPr>
              <w:t>土地所有權人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/>
            </w:pPr>
            <w:r>
              <w:rPr/>
              <w:t>備註</w:t>
            </w:r>
          </w:p>
        </w:tc>
      </w:tr>
      <w:tr>
        <w:trPr>
          <w:trHeight w:val="397" w:hRule="exact"/>
          <w:cantSplit w:val="true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小段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地號</w:t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</w:tbl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＊檢附證件：</w:t>
      </w:r>
    </w:p>
    <w:p>
      <w:pPr>
        <w:pStyle w:val="Normal"/>
        <w:spacing w:lineRule="auto" w:line="360" w:before="60" w:after="0"/>
        <w:ind w:left="840" w:right="0" w:hanging="840"/>
        <w:rPr/>
      </w:pPr>
      <w:r>
        <w:rPr>
          <w:rFonts w:eastAsia="Times New Roman"/>
          <w:sz w:val="28"/>
        </w:rPr>
        <w:t xml:space="preserve">   □</w:t>
      </w:r>
      <w:r>
        <w:rPr>
          <w:sz w:val="28"/>
        </w:rPr>
        <w:t>一、臺中市農業主管機關核發之農業用地作農業使用證明書。</w:t>
      </w:r>
    </w:p>
    <w:p>
      <w:pPr>
        <w:pStyle w:val="Normal"/>
        <w:spacing w:lineRule="auto" w:line="360" w:before="60" w:after="0"/>
        <w:ind w:left="1274" w:right="0" w:hanging="1274"/>
        <w:rPr/>
      </w:pPr>
      <w:r>
        <w:rPr>
          <w:rFonts w:eastAsia="Times New Roman"/>
          <w:sz w:val="28"/>
        </w:rPr>
        <w:t xml:space="preserve">   □</w:t>
      </w:r>
      <w:r>
        <w:rPr>
          <w:sz w:val="28"/>
        </w:rPr>
        <w:t>二、農業用地經依法律變更為非農業用地，經都市計畫主管機關核發符合農業發展條例第</w:t>
      </w:r>
      <w:r>
        <w:rPr>
          <w:sz w:val="28"/>
        </w:rPr>
        <w:t>38</w:t>
      </w:r>
      <w:r>
        <w:rPr>
          <w:sz w:val="28"/>
        </w:rPr>
        <w:t>條之</w:t>
      </w:r>
      <w:r>
        <w:rPr>
          <w:sz w:val="28"/>
        </w:rPr>
        <w:t>1</w:t>
      </w:r>
      <w:r>
        <w:rPr>
          <w:sz w:val="28"/>
        </w:rPr>
        <w:t>規定之土地使用分區證明書。</w:t>
      </w:r>
    </w:p>
    <w:p>
      <w:pPr>
        <w:pStyle w:val="Normal"/>
        <w:spacing w:lineRule="auto" w:line="360" w:before="60" w:after="0"/>
        <w:rPr>
          <w:rFonts w:ascii="標楷體" w:hAnsi="標楷體" w:cs="標楷體"/>
          <w:color w:val="FF0000"/>
          <w:sz w:val="28"/>
        </w:rPr>
      </w:pPr>
      <w:r>
        <w:rPr>
          <w:rFonts w:ascii="標楷體" w:hAnsi="標楷體" w:cs="標楷體"/>
          <w:color w:val="FF0000"/>
          <w:sz w:val="28"/>
        </w:rPr>
        <w:t>＊本案如有退稅情事，請申請人繼續勾選本申請書背面之退稅方式選項。</w:t>
      </w:r>
    </w:p>
    <w:p>
      <w:pPr>
        <w:pStyle w:val="Normal"/>
        <w:spacing w:lineRule="auto" w:line="360" w:before="60" w:after="0"/>
        <w:rPr/>
      </w:pPr>
      <w:r>
        <w:rPr>
          <w:sz w:val="28"/>
        </w:rPr>
        <w:t>申請人（義務人）：</w:t>
      </w:r>
      <w:r>
        <w:rPr>
          <w:rFonts w:eastAsia="Times New Roman"/>
          <w:sz w:val="28"/>
        </w:rPr>
        <w:t xml:space="preserve">                      </w:t>
      </w:r>
      <w:r>
        <w:rPr>
          <w:sz w:val="28"/>
        </w:rPr>
        <w:t>（簽名或蓋章）</w:t>
      </w:r>
    </w:p>
    <w:p>
      <w:pPr>
        <w:pStyle w:val="Normal"/>
        <w:spacing w:lineRule="auto" w:line="360" w:before="60" w:after="0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國民身分證號：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住址：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電話：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 w:before="60" w:after="0"/>
        <w:rPr/>
      </w:pPr>
      <w:r>
        <w:rPr>
          <w:sz w:val="28"/>
        </w:rPr>
        <w:t>申請人（權利人）：</w:t>
      </w:r>
      <w:r>
        <w:rPr>
          <w:rFonts w:eastAsia="Times New Roman"/>
          <w:sz w:val="28"/>
        </w:rPr>
        <w:t xml:space="preserve">                      </w:t>
      </w:r>
      <w:r>
        <w:rPr>
          <w:sz w:val="28"/>
        </w:rPr>
        <w:t>（簽名或蓋章）</w:t>
      </w:r>
    </w:p>
    <w:p>
      <w:pPr>
        <w:pStyle w:val="Normal"/>
        <w:spacing w:lineRule="auto" w:line="360" w:before="60" w:after="0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國民身分證號：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住址：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電話：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申請日期：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  <w:t>註：拍賣之農業用地，由權利人或義務人一方申請即可。</w:t>
      </w:r>
    </w:p>
    <w:p>
      <w:pPr>
        <w:pStyle w:val="Normal"/>
        <w:spacing w:lineRule="auto" w:line="360" w:before="6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 w:before="60" w:after="0"/>
        <w:ind w:left="283" w:right="0" w:hanging="283"/>
        <w:rPr>
          <w:rFonts w:ascii="標楷體" w:hAnsi="標楷體" w:cs="標楷體"/>
          <w:sz w:val="28"/>
        </w:rPr>
      </w:pPr>
      <w:r>
        <w:rPr>
          <w:rFonts w:ascii="標楷體" w:hAnsi="標楷體" w:cs="標楷體"/>
          <w:sz w:val="28"/>
        </w:rPr>
        <w:t>＊本案經審核如有退稅情事，同意以下列勾選方式辦理</w:t>
      </w:r>
      <w:r>
        <w:rPr>
          <w:rFonts w:cs="標楷體" w:ascii="標楷體" w:hAnsi="標楷體"/>
          <w:sz w:val="28"/>
        </w:rPr>
        <w:t>(</w:t>
      </w:r>
      <w:r>
        <w:rPr>
          <w:rFonts w:ascii="標楷體" w:hAnsi="標楷體" w:cs="標楷體"/>
          <w:sz w:val="28"/>
        </w:rPr>
        <w:t>如未勾選以掛號郵寄退稅支票方式辦理</w:t>
      </w:r>
      <w:r>
        <w:rPr>
          <w:rFonts w:cs="標楷體" w:ascii="標楷體" w:hAnsi="標楷體"/>
          <w:sz w:val="28"/>
        </w:rPr>
        <w:t>)</w:t>
      </w:r>
      <w:r>
        <w:rPr>
          <w:rFonts w:ascii="標楷體" w:hAnsi="標楷體" w:cs="標楷體"/>
          <w:sz w:val="28"/>
        </w:rPr>
        <w:t>：</w:t>
      </w:r>
    </w:p>
    <w:p>
      <w:pPr>
        <w:pStyle w:val="Normal"/>
        <w:spacing w:lineRule="auto" w:line="360"/>
        <w:ind w:left="707" w:right="0" w:hanging="568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□</w:t>
      </w:r>
      <w:r>
        <w:rPr>
          <w:rFonts w:ascii="標楷體" w:hAnsi="標楷體" w:cs="標楷體"/>
          <w:color w:val="000000"/>
          <w:sz w:val="28"/>
          <w:szCs w:val="28"/>
        </w:rPr>
        <w:t>直撥退稅，限本人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或公司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行號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之存款帳戶，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銀行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含郵局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信用合作社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農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漁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會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分行，帳號</w:t>
      </w:r>
      <w:r>
        <w:rPr>
          <w:rFonts w:cs="標楷體" w:ascii="標楷體" w:hAnsi="標楷體"/>
          <w:color w:val="000000"/>
          <w:sz w:val="28"/>
          <w:szCs w:val="28"/>
        </w:rPr>
        <w:t>___________________________</w:t>
      </w:r>
      <w:r>
        <w:rPr>
          <w:rFonts w:ascii="標楷體" w:hAnsi="標楷體" w:cs="標楷體"/>
          <w:color w:val="000000"/>
          <w:sz w:val="28"/>
          <w:szCs w:val="28"/>
        </w:rPr>
        <w:t>。</w:t>
      </w:r>
    </w:p>
    <w:p>
      <w:pPr>
        <w:pStyle w:val="Normal"/>
        <w:spacing w:lineRule="auto" w:line="36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hAnsi="標楷體" w:cs="標楷體"/>
          <w:color w:val="000000"/>
          <w:sz w:val="28"/>
          <w:szCs w:val="28"/>
        </w:rPr>
        <w:t>存款人印鑑章：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3079750</wp:posOffset>
                </wp:positionH>
                <wp:positionV relativeFrom="paragraph">
                  <wp:posOffset>56515</wp:posOffset>
                </wp:positionV>
                <wp:extent cx="555625" cy="531495"/>
                <wp:effectExtent l="0" t="0" r="0" b="0"/>
                <wp:wrapSquare wrapText="bothSides"/>
                <wp:docPr id="1" name="框架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5314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896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96"/>
                            </w:tblGrid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8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exact" w:line="4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75pt;height:41.85pt;mso-wrap-distance-left:9pt;mso-wrap-distance-right:9pt;mso-wrap-distance-top:0pt;mso-wrap-distance-bottom:0pt;margin-top:4.45pt;mso-position-vertical-relative:text;margin-left:242.5pt;mso-position-horizontal-relative:page">
                <v:textbox inset="0.000694444444444444in,0.000694444444444444in,0.000694444444444444in,0.000694444444444444in">
                  <w:txbxContent>
                    <w:tbl>
                      <w:tblPr>
                        <w:tblW w:w="896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96"/>
                      </w:tblGrid>
                      <w:tr>
                        <w:trPr>
                          <w:trHeight w:val="818" w:hRule="atLeast"/>
                        </w:trPr>
                        <w:tc>
                          <w:tcPr>
                            <w:tcW w:w="89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spacing w:lineRule="exact" w:line="40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</w:r>
    </w:p>
    <w:p>
      <w:pPr>
        <w:pStyle w:val="Normal"/>
        <w:spacing w:lineRule="auto" w:line="360"/>
        <w:ind w:left="0" w:right="0" w:hanging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是，同意以後所有退稅款都存入該帳戶。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4733290</wp:posOffset>
                </wp:positionH>
                <wp:positionV relativeFrom="paragraph">
                  <wp:posOffset>286385</wp:posOffset>
                </wp:positionV>
                <wp:extent cx="1309370" cy="334010"/>
                <wp:effectExtent l="0" t="0" r="0" b="0"/>
                <wp:wrapNone/>
                <wp:docPr id="2" name="框架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3340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103.1pt;height:26.3pt;mso-wrap-distance-left:9.05pt;mso-wrap-distance-right:9.05pt;mso-wrap-distance-top:0pt;mso-wrap-distance-bottom:0pt;margin-top:22.55pt;mso-position-vertical-relative:text;margin-left:372.7pt;mso-position-horizontal-relative:text">
                <v:textbox>
                  <w:txbxContent>
                    <w:p>
                      <w:pPr>
                        <w:pStyle w:val="Normal"/>
                        <w:spacing w:lineRule="exact" w:line="2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臨櫃案件進度查詢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4809490</wp:posOffset>
            </wp:positionH>
            <wp:positionV relativeFrom="paragraph">
              <wp:posOffset>381000</wp:posOffset>
            </wp:positionV>
            <wp:extent cx="1172210" cy="1158875"/>
            <wp:effectExtent l="0" t="0" r="0" b="0"/>
            <wp:wrapSquare wrapText="largest"/>
            <wp:docPr id="3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hAnsi="標楷體" w:cs="標楷體"/>
          <w:color w:val="000000"/>
          <w:sz w:val="28"/>
          <w:szCs w:val="28"/>
        </w:rPr>
        <w:t xml:space="preserve"> □</w:t>
      </w:r>
      <w:r>
        <w:rPr>
          <w:rFonts w:ascii="標楷體" w:hAnsi="標楷體" w:cs="標楷體"/>
          <w:color w:val="000000"/>
          <w:sz w:val="28"/>
          <w:szCs w:val="28"/>
        </w:rPr>
        <w:t>否，僅此一次存入該帳戶。</w:t>
      </w:r>
    </w:p>
    <w:p>
      <w:pPr>
        <w:pStyle w:val="Normal"/>
        <w:spacing w:lineRule="auto" w:line="360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掛號郵寄退稅支票：</w:t>
      </w:r>
    </w:p>
    <w:p>
      <w:pPr>
        <w:pStyle w:val="Normal"/>
        <w:spacing w:lineRule="auto" w:line="360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 xml:space="preserve">同本次申請地址。      </w:t>
      </w:r>
    </w:p>
    <w:p>
      <w:pPr>
        <w:pStyle w:val="Normal"/>
        <w:spacing w:lineRule="auto" w:line="360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其他地址：</w:t>
      </w:r>
    </w:p>
    <w:p>
      <w:pPr>
        <w:pStyle w:val="Normal"/>
        <w:spacing w:lineRule="auto" w:line="360" w:before="60" w:after="0"/>
        <w:ind w:left="283" w:right="0" w:hanging="283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</w:r>
    </w:p>
    <w:sectPr>
      <w:footerReference w:type="even" r:id="rId3"/>
      <w:footerReference w:type="default" r:id="rId4"/>
      <w:type w:val="nextPage"/>
      <w:pgSz w:w="11906" w:h="16838"/>
      <w:pgMar w:left="1080" w:right="850" w:gutter="0" w:header="0" w:top="1440" w:footer="283" w:bottom="1135"/>
      <w:pgNumType w:fmt="decimal"/>
      <w:formProt w:val="false"/>
      <w:textDirection w:val="lrTb"/>
      <w:docGrid w:type="linesAndChar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/>
    </w:pPr>
    <w:r>
      <w:rPr>
        <w:sz w:val="18"/>
        <w:szCs w:val="18"/>
      </w:rPr>
      <w:t>農業用地移轉不課徵土地增值稅申請書</w:t>
    </w:r>
    <w:r>
      <w:rPr>
        <w:rFonts w:eastAsia="Times New Roman"/>
        <w:sz w:val="18"/>
        <w:szCs w:val="18"/>
      </w:rPr>
      <w:t xml:space="preserve">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5"/>
      <w:rPr>
        <w:sz w:val="18"/>
        <w:szCs w:val="18"/>
      </w:rPr>
    </w:pPr>
    <w:r>
      <w:rPr>
        <w:sz w:val="18"/>
        <w:szCs w:val="18"/>
      </w:rPr>
    </w:r>
  </w:p>
  <w:p>
    <w:pPr>
      <w:pStyle w:val="Style25"/>
      <w:rPr>
        <w:sz w:val="18"/>
        <w:szCs w:val="18"/>
      </w:rPr>
    </w:pPr>
    <w:r>
      <w:rPr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/>
    </w:pPr>
    <w:r>
      <w:rPr>
        <w:sz w:val="18"/>
        <w:szCs w:val="18"/>
      </w:rPr>
      <w:t>農業用地移轉不課徵土地增值稅申請書</w:t>
    </w:r>
    <w:r>
      <w:rPr>
        <w:rFonts w:eastAsia="Times New Roman"/>
        <w:sz w:val="18"/>
        <w:szCs w:val="18"/>
      </w:rPr>
      <w:t xml:space="preserve">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1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5"/>
      <w:rPr>
        <w:sz w:val="18"/>
        <w:szCs w:val="18"/>
      </w:rPr>
    </w:pPr>
    <w:r>
      <w:rPr>
        <w:sz w:val="18"/>
        <w:szCs w:val="18"/>
      </w:rPr>
    </w:r>
  </w:p>
  <w:p>
    <w:pPr>
      <w:pStyle w:val="Style25"/>
      <w:rPr>
        <w:sz w:val="18"/>
        <w:szCs w:val="18"/>
      </w:rPr>
    </w:pPr>
    <w:r>
      <w:rPr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480"/>
  <w:autoHyphenation w:val="true"/>
  <w:evenAndOddHeaders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4">
    <w:name w:val="預設段落字型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5">
    <w:name w:val="頁首 字元"/>
    <w:basedOn w:val="Style1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6">
    <w:name w:val="頁尾 字元"/>
    <w:basedOn w:val="Style1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7">
    <w:name w:val="註解方塊文字 字元"/>
    <w:basedOn w:val="Style14"/>
    <w:qFormat/>
    <w:rPr>
      <w:rFonts w:ascii="Cambria" w:hAnsi="Cambria" w:eastAsia="新細明體;PMingLiU" w:cs="Times New Roman"/>
      <w:color w:val="auto"/>
      <w:kern w:val="2"/>
      <w:sz w:val="18"/>
      <w:szCs w:val="18"/>
      <w:lang w:val="en-US" w:eastAsia="zh-TW" w:bidi="ar-SA"/>
    </w:rPr>
  </w:style>
  <w:style w:type="paragraph" w:styleId="Style18">
    <w:name w:val="標題"/>
    <w:basedOn w:val="Normal"/>
    <w:next w:val="Style19"/>
    <w:qFormat/>
    <w:pPr>
      <w:keepNext w:val="true"/>
      <w:widowControl w:val="false"/>
      <w:suppressAutoHyphens w:val="true"/>
      <w:bidi w:val="0"/>
      <w:spacing w:lineRule="exact" w:line="240" w:before="240" w:after="120"/>
      <w:jc w:val="both"/>
    </w:pPr>
    <w:rPr>
      <w:rFonts w:ascii="Liberation Sans;Arial" w:hAnsi="Liberation Sans;Arial" w:eastAsia="微軟正黑體" w:cs="Mangal"/>
      <w:color w:val="auto"/>
      <w:kern w:val="2"/>
      <w:sz w:val="28"/>
      <w:szCs w:val="28"/>
      <w:lang w:val="en-US" w:eastAsia="zh-TW" w:bidi="ar-SA"/>
    </w:rPr>
  </w:style>
  <w:style w:type="paragraph" w:styleId="Style19">
    <w:name w:val="Body Text"/>
    <w:basedOn w:val="Normal"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0"/>
      <w:szCs w:val="24"/>
      <w:lang w:val="en-US" w:eastAsia="zh-TW" w:bidi="ar-SA"/>
    </w:rPr>
  </w:style>
  <w:style w:type="paragraph" w:styleId="Style20">
    <w:name w:val="List"/>
    <w:basedOn w:val="Style19"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Mangal"/>
      <w:color w:val="auto"/>
      <w:kern w:val="2"/>
      <w:sz w:val="24"/>
      <w:szCs w:val="24"/>
      <w:lang w:val="en-US" w:eastAsia="zh-TW" w:bidi="ar-SA"/>
    </w:rPr>
  </w:style>
  <w:style w:type="paragraph" w:styleId="Style21">
    <w:name w:val="Caption"/>
    <w:basedOn w:val="Normal"/>
    <w:qFormat/>
    <w:pPr>
      <w:widowControl w:val="false"/>
      <w:suppressLineNumbers/>
      <w:suppressAutoHyphens w:val="true"/>
      <w:bidi w:val="0"/>
      <w:spacing w:lineRule="exact" w:line="240" w:before="120" w:after="120"/>
      <w:jc w:val="both"/>
    </w:pPr>
    <w:rPr>
      <w:rFonts w:ascii="Times New Roman" w:hAnsi="Times New Roman" w:eastAsia="標楷體" w:cs="Mangal"/>
      <w:i/>
      <w:iCs/>
      <w:color w:val="auto"/>
      <w:kern w:val="2"/>
      <w:sz w:val="24"/>
      <w:szCs w:val="24"/>
      <w:lang w:val="en-US" w:eastAsia="zh-TW" w:bidi="ar-SA"/>
    </w:rPr>
  </w:style>
  <w:style w:type="paragraph" w:styleId="Style22">
    <w:name w:val="索引"/>
    <w:basedOn w:val="Normal"/>
    <w:qFormat/>
    <w:pPr>
      <w:widowControl w:val="false"/>
      <w:suppressLineNumbers/>
      <w:suppressAutoHyphens w:val="true"/>
      <w:bidi w:val="0"/>
      <w:spacing w:lineRule="exact" w:line="240"/>
      <w:jc w:val="both"/>
    </w:pPr>
    <w:rPr>
      <w:rFonts w:ascii="Times New Roman" w:hAnsi="Times New Roman" w:eastAsia="標楷體" w:cs="Mangal"/>
      <w:color w:val="auto"/>
      <w:kern w:val="2"/>
      <w:sz w:val="24"/>
      <w:szCs w:val="24"/>
      <w:lang w:val="en-US" w:eastAsia="zh-TW" w:bidi="ar-SA"/>
    </w:rPr>
  </w:style>
  <w:style w:type="paragraph" w:styleId="Style23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widowControl w:val="false"/>
      <w:tabs>
        <w:tab w:val="clear" w:pos="480"/>
        <w:tab w:val="center" w:pos="4153" w:leader="none"/>
        <w:tab w:val="right" w:pos="8306" w:leader="none"/>
      </w:tabs>
      <w:suppressAutoHyphens w:val="true"/>
      <w:bidi w:val="0"/>
      <w:snapToGrid w:val="false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0"/>
      <w:szCs w:val="20"/>
      <w:lang w:val="en-US" w:eastAsia="zh-TW" w:bidi="ar-SA"/>
    </w:rPr>
  </w:style>
  <w:style w:type="paragraph" w:styleId="Style25">
    <w:name w:val="Footer"/>
    <w:basedOn w:val="Normal"/>
    <w:pPr>
      <w:widowControl w:val="false"/>
      <w:tabs>
        <w:tab w:val="clear" w:pos="480"/>
        <w:tab w:val="center" w:pos="4153" w:leader="none"/>
        <w:tab w:val="right" w:pos="8306" w:leader="none"/>
      </w:tabs>
      <w:suppressAutoHyphens w:val="true"/>
      <w:bidi w:val="0"/>
      <w:snapToGrid w:val="false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0"/>
      <w:szCs w:val="20"/>
      <w:lang w:val="en-US" w:eastAsia="zh-TW" w:bidi="ar-SA"/>
    </w:rPr>
  </w:style>
  <w:style w:type="paragraph" w:styleId="Style26">
    <w:name w:val="註解方塊文字"/>
    <w:basedOn w:val="Normal"/>
    <w:qFormat/>
    <w:pPr>
      <w:widowControl w:val="false"/>
      <w:suppressAutoHyphens w:val="true"/>
      <w:bidi w:val="0"/>
      <w:spacing w:lineRule="auto" w:line="240"/>
      <w:jc w:val="both"/>
    </w:pPr>
    <w:rPr>
      <w:rFonts w:ascii="Cambria" w:hAnsi="Cambria" w:eastAsia="新細明體;PMingLiU" w:cs="Times New Roman"/>
      <w:color w:val="auto"/>
      <w:kern w:val="2"/>
      <w:sz w:val="18"/>
      <w:szCs w:val="18"/>
      <w:lang w:val="en-US" w:eastAsia="zh-TW" w:bidi="ar-SA"/>
    </w:rPr>
  </w:style>
  <w:style w:type="paragraph" w:styleId="Style27">
    <w:name w:val="表格內容"/>
    <w:basedOn w:val="Normal"/>
    <w:qFormat/>
    <w:pPr>
      <w:widowControl w:val="false"/>
      <w:suppressLineNumbers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paragraph" w:styleId="Style28">
    <w:name w:val="表格標題"/>
    <w:basedOn w:val="Style27"/>
    <w:qFormat/>
    <w:pPr>
      <w:widowControl w:val="false"/>
      <w:suppressLineNumbers/>
      <w:suppressAutoHyphens w:val="true"/>
      <w:bidi w:val="0"/>
      <w:spacing w:lineRule="exact" w:line="240"/>
      <w:jc w:val="center"/>
    </w:pPr>
    <w:rPr>
      <w:rFonts w:ascii="Times New Roman" w:hAnsi="Times New Roman" w:eastAsia="標楷體" w:cs="Times New Roman"/>
      <w:b/>
      <w:bCs/>
      <w:color w:val="auto"/>
      <w:kern w:val="2"/>
      <w:sz w:val="24"/>
      <w:szCs w:val="24"/>
      <w:lang w:val="en-US" w:eastAsia="zh-TW" w:bidi="ar-SA"/>
    </w:rPr>
  </w:style>
  <w:style w:type="paragraph" w:styleId="Style29">
    <w:name w:val="外框內容"/>
    <w:basedOn w:val="Normal"/>
    <w:qFormat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MODA_ODF_Application_Tools_3.5.3/3.5.3$Windows_X86_64 LibreOffice_project/2c4b1be4ce0f7f0a88ca480bf39420a502d61b97</Application>
  <AppVersion>15.0000</AppVersion>
  <Pages>2</Pages>
  <Words>551</Words>
  <Characters>598</Characters>
  <CharactersWithSpaces>724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2015-07-24T15:56:00Z</dcterms:created>
  <dc:creator>臺中縣地方稅務局(376461300D)</dc:creator>
  <dc:description/>
  <cp:keywords>農業用地 農業用地 移轉 土地增值稅</cp:keywords>
  <dc:language>zh-TW</dc:language>
  <cp:lastModifiedBy/>
  <cp:lastPrinted>2015-07-24T08:52:00Z</cp:lastPrinted>
  <dcterms:modified xsi:type="dcterms:W3CDTF">2026-03-19T09:58:42Z</dcterms:modified>
  <cp:revision>5</cp:revision>
  <dc:subject>農業用地移轉不課徵土地增值稅申請書</dc:subject>
  <dc:title>農業用地移轉不課徵土地增值稅申請書</dc:title>
</cp:coreProperties>
</file>