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6B" w:rsidRPr="00C92695" w:rsidRDefault="00C039F2">
      <w:pPr>
        <w:pStyle w:val="Web"/>
        <w:spacing w:before="0" w:after="0" w:line="360" w:lineRule="exact"/>
        <w:jc w:val="center"/>
        <w:rPr>
          <w:color w:val="000000" w:themeColor="text1"/>
        </w:rPr>
      </w:pPr>
      <w:bookmarkStart w:id="0" w:name="_GoBack"/>
      <w:r w:rsidRPr="00C92695">
        <w:rPr>
          <w:rFonts w:ascii="標楷體" w:eastAsia="標楷體" w:hAnsi="標楷體"/>
          <w:b/>
          <w:bCs/>
          <w:color w:val="000000" w:themeColor="text1"/>
          <w:sz w:val="32"/>
          <w:szCs w:val="32"/>
        </w:rPr>
        <w:t>臺中市政府地方稅務局112年度施政計畫</w:t>
      </w:r>
      <w:bookmarkEnd w:id="0"/>
    </w:p>
    <w:p w:rsidR="00C9046B" w:rsidRPr="00C92695" w:rsidRDefault="00C039F2" w:rsidP="009B384C">
      <w:pPr>
        <w:pStyle w:val="Textbody"/>
        <w:rPr>
          <w:color w:val="000000" w:themeColor="text1"/>
        </w:rPr>
      </w:pPr>
      <w:r w:rsidRPr="00C92695">
        <w:rPr>
          <w:rFonts w:ascii="標楷體" w:eastAsia="標楷體" w:hAnsi="標楷體"/>
          <w:b/>
          <w:color w:val="000000" w:themeColor="text1"/>
          <w:sz w:val="28"/>
          <w:szCs w:val="28"/>
        </w:rPr>
        <w:t>壹、前言</w:t>
      </w:r>
    </w:p>
    <w:p w:rsidR="00C9046B" w:rsidRPr="00C92695" w:rsidRDefault="003753B6" w:rsidP="009B384C">
      <w:pPr>
        <w:pStyle w:val="Web"/>
        <w:overflowPunct w:val="0"/>
        <w:spacing w:before="0" w:after="0"/>
        <w:ind w:left="601" w:firstLine="567"/>
        <w:rPr>
          <w:color w:val="000000" w:themeColor="text1"/>
        </w:rPr>
      </w:pPr>
      <w:r w:rsidRPr="003753B6">
        <w:rPr>
          <w:rFonts w:eastAsia="標楷體"/>
          <w:color w:val="000000" w:themeColor="text1"/>
          <w:kern w:val="3"/>
          <w:sz w:val="28"/>
          <w:szCs w:val="28"/>
        </w:rPr>
        <w:t>財政為庶政之母，</w:t>
      </w:r>
      <w:r w:rsidRPr="003753B6">
        <w:rPr>
          <w:rFonts w:eastAsia="標楷體" w:hint="eastAsia"/>
          <w:color w:val="000000" w:themeColor="text1"/>
          <w:kern w:val="3"/>
          <w:sz w:val="28"/>
          <w:szCs w:val="28"/>
        </w:rPr>
        <w:t>地方稅</w:t>
      </w:r>
      <w:r w:rsidRPr="003753B6">
        <w:rPr>
          <w:rFonts w:eastAsia="標楷體"/>
          <w:color w:val="000000" w:themeColor="text1"/>
          <w:kern w:val="3"/>
          <w:sz w:val="28"/>
          <w:szCs w:val="28"/>
        </w:rPr>
        <w:t>稅收</w:t>
      </w:r>
      <w:r>
        <w:rPr>
          <w:rFonts w:eastAsia="標楷體" w:hint="eastAsia"/>
          <w:color w:val="000000" w:themeColor="text1"/>
          <w:kern w:val="3"/>
          <w:sz w:val="28"/>
          <w:szCs w:val="28"/>
        </w:rPr>
        <w:t>更</w:t>
      </w:r>
      <w:r w:rsidRPr="003753B6">
        <w:rPr>
          <w:rFonts w:eastAsia="標楷體"/>
          <w:color w:val="000000" w:themeColor="text1"/>
          <w:kern w:val="3"/>
          <w:sz w:val="28"/>
          <w:szCs w:val="28"/>
        </w:rPr>
        <w:t>為財政收入之</w:t>
      </w:r>
      <w:r w:rsidRPr="003753B6">
        <w:rPr>
          <w:rFonts w:eastAsia="標楷體" w:hint="eastAsia"/>
          <w:color w:val="000000" w:themeColor="text1"/>
          <w:kern w:val="3"/>
          <w:sz w:val="28"/>
          <w:szCs w:val="28"/>
        </w:rPr>
        <w:t>重要</w:t>
      </w:r>
      <w:r>
        <w:rPr>
          <w:rFonts w:eastAsia="標楷體"/>
          <w:color w:val="000000" w:themeColor="text1"/>
          <w:kern w:val="3"/>
          <w:sz w:val="28"/>
          <w:szCs w:val="28"/>
        </w:rPr>
        <w:t>來源</w:t>
      </w:r>
      <w:r>
        <w:rPr>
          <w:rFonts w:eastAsia="標楷體" w:hint="eastAsia"/>
          <w:color w:val="000000" w:themeColor="text1"/>
          <w:kern w:val="3"/>
          <w:sz w:val="28"/>
          <w:szCs w:val="28"/>
        </w:rPr>
        <w:t>。</w:t>
      </w:r>
      <w:r w:rsidRPr="003753B6">
        <w:rPr>
          <w:rFonts w:eastAsia="標楷體"/>
          <w:color w:val="000000" w:themeColor="text1"/>
          <w:kern w:val="3"/>
          <w:sz w:val="28"/>
          <w:szCs w:val="28"/>
        </w:rPr>
        <w:t>本局</w:t>
      </w:r>
      <w:r>
        <w:rPr>
          <w:rFonts w:eastAsia="標楷體" w:hint="eastAsia"/>
          <w:color w:val="000000" w:themeColor="text1"/>
          <w:kern w:val="3"/>
          <w:sz w:val="28"/>
          <w:szCs w:val="28"/>
        </w:rPr>
        <w:t>肩負各</w:t>
      </w:r>
      <w:r w:rsidRPr="003753B6">
        <w:rPr>
          <w:rFonts w:eastAsia="標楷體"/>
          <w:color w:val="000000" w:themeColor="text1"/>
          <w:kern w:val="3"/>
          <w:sz w:val="28"/>
          <w:szCs w:val="28"/>
        </w:rPr>
        <w:t>地方稅稽徵</w:t>
      </w:r>
      <w:r w:rsidRPr="003753B6">
        <w:rPr>
          <w:rFonts w:eastAsia="標楷體" w:hint="eastAsia"/>
          <w:color w:val="000000" w:themeColor="text1"/>
          <w:kern w:val="3"/>
          <w:sz w:val="28"/>
          <w:szCs w:val="28"/>
        </w:rPr>
        <w:t>及納稅服務工作</w:t>
      </w:r>
      <w:r w:rsidRPr="003753B6">
        <w:rPr>
          <w:rFonts w:eastAsia="標楷體"/>
          <w:color w:val="000000" w:themeColor="text1"/>
          <w:kern w:val="3"/>
          <w:sz w:val="28"/>
          <w:szCs w:val="28"/>
        </w:rPr>
        <w:t>，</w:t>
      </w:r>
      <w:r>
        <w:rPr>
          <w:rFonts w:eastAsia="標楷體" w:hint="eastAsia"/>
          <w:color w:val="000000" w:themeColor="text1"/>
          <w:kern w:val="3"/>
          <w:sz w:val="28"/>
          <w:szCs w:val="28"/>
        </w:rPr>
        <w:t>作為本市</w:t>
      </w:r>
      <w:r w:rsidR="003222A3">
        <w:rPr>
          <w:rFonts w:eastAsia="標楷體"/>
          <w:color w:val="000000" w:themeColor="text1"/>
          <w:kern w:val="3"/>
          <w:sz w:val="28"/>
          <w:szCs w:val="28"/>
        </w:rPr>
        <w:t>市政建設</w:t>
      </w:r>
      <w:r>
        <w:rPr>
          <w:rFonts w:eastAsia="標楷體" w:hint="eastAsia"/>
          <w:color w:val="000000" w:themeColor="text1"/>
          <w:kern w:val="3"/>
          <w:sz w:val="28"/>
          <w:szCs w:val="28"/>
        </w:rPr>
        <w:t>推動</w:t>
      </w:r>
      <w:r w:rsidR="003222A3">
        <w:rPr>
          <w:rFonts w:eastAsia="標楷體"/>
          <w:color w:val="000000" w:themeColor="text1"/>
          <w:kern w:val="3"/>
          <w:sz w:val="28"/>
          <w:szCs w:val="28"/>
        </w:rPr>
        <w:t>及政務穩定運作的財源，並</w:t>
      </w:r>
      <w:r>
        <w:rPr>
          <w:rFonts w:eastAsia="標楷體" w:hint="eastAsia"/>
          <w:color w:val="000000" w:themeColor="text1"/>
          <w:kern w:val="3"/>
          <w:sz w:val="28"/>
          <w:szCs w:val="28"/>
        </w:rPr>
        <w:t>奉行</w:t>
      </w:r>
      <w:r w:rsidR="003222A3">
        <w:rPr>
          <w:rFonts w:eastAsia="標楷體"/>
          <w:color w:val="000000" w:themeColor="text1"/>
          <w:kern w:val="3"/>
          <w:sz w:val="28"/>
          <w:szCs w:val="28"/>
        </w:rPr>
        <w:t>市長「</w:t>
      </w:r>
      <w:r w:rsidR="003222A3">
        <w:rPr>
          <w:rFonts w:eastAsia="標楷體" w:hint="eastAsia"/>
          <w:color w:val="000000" w:themeColor="text1"/>
          <w:kern w:val="3"/>
          <w:sz w:val="28"/>
          <w:szCs w:val="28"/>
        </w:rPr>
        <w:t>以民意為依歸</w:t>
      </w:r>
      <w:r w:rsidR="00C039F2" w:rsidRPr="00C92695">
        <w:rPr>
          <w:rFonts w:eastAsia="標楷體"/>
          <w:color w:val="000000" w:themeColor="text1"/>
          <w:kern w:val="3"/>
          <w:sz w:val="28"/>
          <w:szCs w:val="28"/>
        </w:rPr>
        <w:t>」之施政</w:t>
      </w:r>
      <w:r w:rsidR="003222A3">
        <w:rPr>
          <w:rFonts w:eastAsia="標楷體" w:hint="eastAsia"/>
          <w:color w:val="000000" w:themeColor="text1"/>
          <w:kern w:val="3"/>
          <w:sz w:val="28"/>
          <w:szCs w:val="28"/>
        </w:rPr>
        <w:t>主軸</w:t>
      </w:r>
      <w:r>
        <w:rPr>
          <w:rFonts w:eastAsia="標楷體"/>
          <w:color w:val="000000" w:themeColor="text1"/>
          <w:kern w:val="3"/>
          <w:sz w:val="28"/>
          <w:szCs w:val="28"/>
        </w:rPr>
        <w:t>，除</w:t>
      </w:r>
      <w:r>
        <w:rPr>
          <w:rFonts w:eastAsia="標楷體" w:hint="eastAsia"/>
          <w:color w:val="000000" w:themeColor="text1"/>
          <w:kern w:val="3"/>
          <w:sz w:val="28"/>
          <w:szCs w:val="28"/>
        </w:rPr>
        <w:t>精進</w:t>
      </w:r>
      <w:r w:rsidR="00C039F2" w:rsidRPr="00C92695">
        <w:rPr>
          <w:rFonts w:eastAsia="標楷體"/>
          <w:color w:val="000000" w:themeColor="text1"/>
          <w:kern w:val="3"/>
          <w:sz w:val="28"/>
          <w:szCs w:val="28"/>
        </w:rPr>
        <w:t>內部行政管理、</w:t>
      </w:r>
      <w:r>
        <w:rPr>
          <w:rFonts w:eastAsia="標楷體" w:hint="eastAsia"/>
          <w:color w:val="000000" w:themeColor="text1"/>
          <w:kern w:val="3"/>
          <w:sz w:val="28"/>
          <w:szCs w:val="28"/>
        </w:rPr>
        <w:t>強化</w:t>
      </w:r>
      <w:r w:rsidR="00C039F2" w:rsidRPr="00C92695">
        <w:rPr>
          <w:rFonts w:eastAsia="標楷體"/>
          <w:color w:val="000000" w:themeColor="text1"/>
          <w:kern w:val="3"/>
          <w:sz w:val="28"/>
          <w:szCs w:val="28"/>
        </w:rPr>
        <w:t>行政效能外，更</w:t>
      </w:r>
      <w:r w:rsidR="00C039F2" w:rsidRPr="00C92695">
        <w:rPr>
          <w:rFonts w:ascii="標楷體" w:eastAsia="標楷體" w:hAnsi="標楷體" w:cs="標楷體"/>
          <w:color w:val="000000" w:themeColor="text1"/>
          <w:sz w:val="28"/>
          <w:szCs w:val="28"/>
        </w:rPr>
        <w:t>以「加值便民」、「貼近在地」、「務實優化」、「科技導入」、「資訊公開」、「回應民意」、「傾聽民聲</w:t>
      </w:r>
      <w:r w:rsidR="00965490">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七大</w:t>
      </w:r>
      <w:r w:rsidR="00C039F2" w:rsidRPr="00C92695">
        <w:rPr>
          <w:rFonts w:ascii="標楷體" w:eastAsia="標楷體" w:hAnsi="標楷體" w:cs="標楷體"/>
          <w:color w:val="000000" w:themeColor="text1"/>
          <w:sz w:val="28"/>
          <w:szCs w:val="28"/>
        </w:rPr>
        <w:t>核心價值</w:t>
      </w:r>
      <w:r>
        <w:rPr>
          <w:rFonts w:ascii="標楷體" w:eastAsia="標楷體" w:hAnsi="標楷體" w:cs="標楷體" w:hint="eastAsia"/>
          <w:color w:val="000000" w:themeColor="text1"/>
          <w:sz w:val="28"/>
          <w:szCs w:val="28"/>
        </w:rPr>
        <w:t>為出發</w:t>
      </w:r>
      <w:r w:rsidR="00C039F2" w:rsidRPr="00C92695">
        <w:rPr>
          <w:rFonts w:ascii="標楷體" w:eastAsia="標楷體" w:hAnsi="標楷體" w:cs="標楷體"/>
          <w:color w:val="000000" w:themeColor="text1"/>
          <w:sz w:val="28"/>
          <w:szCs w:val="28"/>
        </w:rPr>
        <w:t>，</w:t>
      </w:r>
      <w:r w:rsidR="001C6607">
        <w:rPr>
          <w:rFonts w:ascii="標楷體" w:eastAsia="標楷體" w:hAnsi="標楷體" w:cs="標楷體" w:hint="eastAsia"/>
          <w:color w:val="000000" w:themeColor="text1"/>
          <w:sz w:val="28"/>
          <w:szCs w:val="28"/>
        </w:rPr>
        <w:t>持續優化</w:t>
      </w:r>
      <w:r w:rsidR="00C039F2" w:rsidRPr="00C92695">
        <w:rPr>
          <w:rFonts w:ascii="標楷體" w:eastAsia="標楷體" w:hAnsi="標楷體" w:cs="標楷體"/>
          <w:color w:val="000000" w:themeColor="text1"/>
          <w:sz w:val="28"/>
          <w:szCs w:val="28"/>
        </w:rPr>
        <w:t>各項便民措施，</w:t>
      </w:r>
      <w:r w:rsidR="001C6607">
        <w:rPr>
          <w:rFonts w:ascii="標楷體" w:eastAsia="標楷體" w:hAnsi="標楷體" w:cs="標楷體" w:hint="eastAsia"/>
          <w:color w:val="000000" w:themeColor="text1"/>
          <w:sz w:val="28"/>
          <w:szCs w:val="28"/>
        </w:rPr>
        <w:t>強化</w:t>
      </w:r>
      <w:r w:rsidR="00C039F2" w:rsidRPr="00C92695">
        <w:rPr>
          <w:rFonts w:ascii="標楷體" w:eastAsia="標楷體" w:hAnsi="標楷體" w:cs="標楷體"/>
          <w:color w:val="000000" w:themeColor="text1"/>
          <w:sz w:val="28"/>
          <w:szCs w:val="28"/>
        </w:rPr>
        <w:t>地方稅稽徵</w:t>
      </w:r>
      <w:r w:rsidR="001C6607">
        <w:rPr>
          <w:rFonts w:ascii="標楷體" w:eastAsia="標楷體" w:hAnsi="標楷體" w:cs="標楷體" w:hint="eastAsia"/>
          <w:color w:val="000000" w:themeColor="text1"/>
          <w:sz w:val="28"/>
          <w:szCs w:val="28"/>
        </w:rPr>
        <w:t>效率</w:t>
      </w:r>
      <w:r w:rsidR="00C039F2" w:rsidRPr="00C92695">
        <w:rPr>
          <w:rFonts w:ascii="標楷體" w:eastAsia="標楷體" w:hAnsi="標楷體" w:cs="標楷體"/>
          <w:color w:val="000000" w:themeColor="text1"/>
          <w:sz w:val="28"/>
          <w:szCs w:val="28"/>
        </w:rPr>
        <w:t>，</w:t>
      </w:r>
      <w:r w:rsidR="001C6607">
        <w:rPr>
          <w:rFonts w:ascii="標楷體" w:eastAsia="標楷體" w:hAnsi="標楷體" w:hint="eastAsia"/>
          <w:sz w:val="28"/>
          <w:szCs w:val="28"/>
        </w:rPr>
        <w:t>以維護納稅義務人權益，建構</w:t>
      </w:r>
      <w:r w:rsidR="00965490">
        <w:rPr>
          <w:rFonts w:ascii="標楷體" w:eastAsia="標楷體" w:hAnsi="標楷體" w:hint="eastAsia"/>
          <w:sz w:val="28"/>
          <w:szCs w:val="28"/>
        </w:rPr>
        <w:t>幸福友善</w:t>
      </w:r>
      <w:r w:rsidR="001C6607">
        <w:rPr>
          <w:rFonts w:ascii="標楷體" w:eastAsia="標楷體" w:hAnsi="標楷體" w:hint="eastAsia"/>
          <w:sz w:val="28"/>
          <w:szCs w:val="28"/>
        </w:rPr>
        <w:t>的租稅環境</w:t>
      </w:r>
      <w:r w:rsidR="00C039F2" w:rsidRPr="00C92695">
        <w:rPr>
          <w:rFonts w:ascii="標楷體" w:eastAsia="標楷體" w:hAnsi="標楷體" w:cs="標楷體"/>
          <w:color w:val="000000" w:themeColor="text1"/>
          <w:sz w:val="28"/>
          <w:szCs w:val="28"/>
        </w:rPr>
        <w:t>。</w:t>
      </w:r>
    </w:p>
    <w:p w:rsidR="00C9046B" w:rsidRPr="00C92695" w:rsidRDefault="00C039F2" w:rsidP="009B384C">
      <w:pPr>
        <w:pStyle w:val="Web"/>
        <w:overflowPunct w:val="0"/>
        <w:spacing w:before="2" w:after="0"/>
        <w:ind w:left="561" w:hanging="561"/>
        <w:rPr>
          <w:color w:val="FF0000"/>
        </w:rPr>
      </w:pPr>
      <w:r w:rsidRPr="00C92695">
        <w:rPr>
          <w:rFonts w:ascii="標楷體" w:eastAsia="標楷體" w:hAnsi="標楷體"/>
          <w:b/>
          <w:bCs/>
          <w:color w:val="000000" w:themeColor="text1"/>
          <w:sz w:val="28"/>
          <w:szCs w:val="28"/>
        </w:rPr>
        <w:t>貳、年度施政目標及策略</w:t>
      </w:r>
    </w:p>
    <w:p w:rsidR="00C9046B" w:rsidRPr="00C92695" w:rsidRDefault="00C039F2" w:rsidP="000115F2">
      <w:pPr>
        <w:pStyle w:val="Textbody"/>
        <w:numPr>
          <w:ilvl w:val="0"/>
          <w:numId w:val="5"/>
        </w:numPr>
        <w:overflowPunct w:val="0"/>
        <w:ind w:left="601" w:hanging="331"/>
        <w:rPr>
          <w:color w:val="000000" w:themeColor="text1"/>
        </w:rPr>
      </w:pPr>
      <w:bookmarkStart w:id="1" w:name="_Hlk79043241"/>
      <w:r w:rsidRPr="00C92695">
        <w:rPr>
          <w:rFonts w:ascii="標楷體" w:eastAsia="標楷體" w:hAnsi="標楷體"/>
          <w:color w:val="000000" w:themeColor="text1"/>
          <w:sz w:val="28"/>
          <w:szCs w:val="28"/>
        </w:rPr>
        <w:t>15</w:t>
      </w:r>
      <w:bookmarkEnd w:id="1"/>
      <w:r w:rsidRPr="00C92695">
        <w:rPr>
          <w:rFonts w:ascii="標楷體" w:eastAsia="標楷體" w:hAnsi="標楷體"/>
          <w:color w:val="000000" w:themeColor="text1"/>
          <w:sz w:val="28"/>
          <w:szCs w:val="28"/>
        </w:rPr>
        <w:t>項幸福政見</w:t>
      </w:r>
    </w:p>
    <w:p w:rsidR="00C9046B" w:rsidRPr="00C92695" w:rsidRDefault="00C039F2" w:rsidP="000115F2">
      <w:pPr>
        <w:pStyle w:val="a5"/>
        <w:numPr>
          <w:ilvl w:val="1"/>
          <w:numId w:val="25"/>
        </w:numPr>
        <w:overflowPunct w:val="0"/>
        <w:ind w:left="1106" w:hanging="476"/>
        <w:jc w:val="both"/>
        <w:rPr>
          <w:color w:val="000000" w:themeColor="text1"/>
        </w:rPr>
      </w:pPr>
      <w:r w:rsidRPr="00C92695">
        <w:rPr>
          <w:rFonts w:ascii="標楷體" w:eastAsia="標楷體" w:hAnsi="標楷體"/>
          <w:color w:val="000000" w:themeColor="text1"/>
          <w:sz w:val="28"/>
          <w:szCs w:val="28"/>
        </w:rPr>
        <w:t>3-1-3免徵電動車牌照稅</w:t>
      </w:r>
    </w:p>
    <w:p w:rsidR="00C9046B" w:rsidRPr="00C92695" w:rsidRDefault="00C039F2" w:rsidP="009B384C">
      <w:pPr>
        <w:pStyle w:val="Textbody"/>
        <w:overflowPunct w:val="0"/>
        <w:ind w:left="1077" w:firstLine="567"/>
        <w:jc w:val="both"/>
        <w:rPr>
          <w:color w:val="000000" w:themeColor="text1"/>
        </w:rPr>
      </w:pPr>
      <w:r w:rsidRPr="00C92695">
        <w:rPr>
          <w:rFonts w:ascii="標楷體" w:eastAsia="標楷體" w:hAnsi="標楷體"/>
          <w:color w:val="000000" w:themeColor="text1"/>
          <w:sz w:val="28"/>
          <w:szCs w:val="28"/>
        </w:rPr>
        <w:t>為提升以電能為動力之電動車輛數，控制移動式污染源，改善本市環境品質，本市免徵電動車使用牌照稅至114年12月31日止，</w:t>
      </w:r>
      <w:r w:rsidRPr="00C92695">
        <w:rPr>
          <w:rFonts w:ascii="標楷體" w:eastAsia="標楷體" w:hAnsi="標楷體" w:cs="標楷體"/>
          <w:color w:val="000000" w:themeColor="text1"/>
          <w:sz w:val="28"/>
          <w:szCs w:val="28"/>
          <w:lang w:val="zh-TW"/>
        </w:rPr>
        <w:t>預計112年累計電動車輛免稅額較111年增加5%。</w:t>
      </w:r>
    </w:p>
    <w:p w:rsidR="00C9046B" w:rsidRPr="00C92695" w:rsidRDefault="00C039F2" w:rsidP="000115F2">
      <w:pPr>
        <w:pStyle w:val="a5"/>
        <w:numPr>
          <w:ilvl w:val="1"/>
          <w:numId w:val="25"/>
        </w:numPr>
        <w:overflowPunct w:val="0"/>
        <w:ind w:left="1106" w:hanging="476"/>
        <w:jc w:val="both"/>
        <w:rPr>
          <w:rFonts w:ascii="標楷體" w:eastAsia="標楷體" w:hAnsi="標楷體"/>
          <w:color w:val="000000" w:themeColor="text1"/>
          <w:sz w:val="28"/>
          <w:szCs w:val="28"/>
        </w:rPr>
      </w:pPr>
      <w:r w:rsidRPr="00C92695">
        <w:rPr>
          <w:rFonts w:ascii="標楷體" w:eastAsia="標楷體" w:hAnsi="標楷體"/>
          <w:color w:val="000000" w:themeColor="text1"/>
          <w:sz w:val="28"/>
          <w:szCs w:val="28"/>
        </w:rPr>
        <w:t>14-4-4友善稅務智慧個人雲平臺</w:t>
      </w:r>
    </w:p>
    <w:p w:rsidR="00C9046B" w:rsidRDefault="008D7194" w:rsidP="009B384C">
      <w:pPr>
        <w:pStyle w:val="Textbody"/>
        <w:overflowPunct w:val="0"/>
        <w:ind w:left="1077" w:firstLine="567"/>
        <w:jc w:val="both"/>
        <w:rPr>
          <w:rFonts w:ascii="標楷體" w:eastAsia="標楷體" w:hAnsi="標楷體"/>
          <w:color w:val="000000" w:themeColor="text1"/>
          <w:sz w:val="28"/>
          <w:szCs w:val="28"/>
        </w:rPr>
      </w:pPr>
      <w:r w:rsidRPr="00C92695">
        <w:rPr>
          <w:rFonts w:ascii="標楷體" w:eastAsia="標楷體" w:hAnsi="標楷體"/>
          <w:color w:val="000000" w:themeColor="text1"/>
          <w:sz w:val="28"/>
          <w:szCs w:val="28"/>
        </w:rPr>
        <w:t>為精進線上稅務服務管道，本局建置「友善稅務智慧個人雲」平臺並串接數位發展部「個人化資料自主運用MyData」平臺，提供民眾便捷免書證之優質稅務服務，亦提升機關組織申辦稅務業務之效率</w:t>
      </w:r>
      <w:r w:rsidR="00C039F2" w:rsidRPr="00C92695">
        <w:rPr>
          <w:rFonts w:ascii="標楷體" w:eastAsia="標楷體" w:hAnsi="標楷體"/>
          <w:color w:val="000000" w:themeColor="text1"/>
          <w:sz w:val="28"/>
          <w:szCs w:val="28"/>
        </w:rPr>
        <w:t>。</w:t>
      </w:r>
    </w:p>
    <w:p w:rsidR="00B7631D" w:rsidRPr="00C92695" w:rsidRDefault="00B7631D" w:rsidP="000115F2">
      <w:pPr>
        <w:pStyle w:val="Textbody"/>
        <w:numPr>
          <w:ilvl w:val="0"/>
          <w:numId w:val="5"/>
        </w:numPr>
        <w:overflowPunct w:val="0"/>
        <w:ind w:left="601" w:hanging="33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精進</w:t>
      </w:r>
      <w:r w:rsidRPr="00C92695">
        <w:rPr>
          <w:rFonts w:ascii="標楷體" w:eastAsia="標楷體" w:hAnsi="標楷體" w:hint="eastAsia"/>
          <w:color w:val="000000" w:themeColor="text1"/>
          <w:sz w:val="28"/>
          <w:szCs w:val="28"/>
        </w:rPr>
        <w:t>服務品質及效率</w:t>
      </w:r>
    </w:p>
    <w:p w:rsidR="00B7631D" w:rsidRPr="00C92695" w:rsidRDefault="00B7631D" w:rsidP="000115F2">
      <w:pPr>
        <w:pStyle w:val="a5"/>
        <w:numPr>
          <w:ilvl w:val="0"/>
          <w:numId w:val="26"/>
        </w:numPr>
        <w:overflowPunct w:val="0"/>
        <w:ind w:hanging="330"/>
        <w:jc w:val="both"/>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確保基礎服務一致性、正確性及友善性</w:t>
      </w:r>
    </w:p>
    <w:p w:rsidR="00B7631D" w:rsidRPr="00C92695" w:rsidRDefault="00B7631D" w:rsidP="000115F2">
      <w:pPr>
        <w:pStyle w:val="Web"/>
        <w:numPr>
          <w:ilvl w:val="0"/>
          <w:numId w:val="24"/>
        </w:numPr>
        <w:overflowPunct w:val="0"/>
        <w:autoSpaceDN/>
        <w:spacing w:before="0" w:after="0"/>
        <w:ind w:left="1530" w:hanging="450"/>
        <w:textAlignment w:val="auto"/>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建立業務標準作業流程及處理時限，維持服務措施處理一致性；確保資訊提供、問題回應或申辦案件處理的正確性，並適時檢討改進流程與作業方式。</w:t>
      </w:r>
    </w:p>
    <w:p w:rsidR="00B7631D" w:rsidRPr="00C92695" w:rsidRDefault="00B7631D" w:rsidP="000115F2">
      <w:pPr>
        <w:pStyle w:val="Web"/>
        <w:numPr>
          <w:ilvl w:val="0"/>
          <w:numId w:val="24"/>
        </w:numPr>
        <w:overflowPunct w:val="0"/>
        <w:autoSpaceDN/>
        <w:spacing w:before="0" w:after="0"/>
        <w:ind w:left="1530" w:hanging="450"/>
        <w:textAlignment w:val="auto"/>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提高民眾臨櫃洽公或網站使用的便利性，建置合宜的服務環境，並注重服務人員的禮貌態度；提供民眾易讀、易懂、易用的服務資訊及進度查詢管道，提升服務流程透明度。</w:t>
      </w:r>
    </w:p>
    <w:p w:rsidR="00B7631D" w:rsidRPr="00C92695" w:rsidRDefault="00B7631D" w:rsidP="000115F2">
      <w:pPr>
        <w:pStyle w:val="a5"/>
        <w:numPr>
          <w:ilvl w:val="0"/>
          <w:numId w:val="26"/>
        </w:numPr>
        <w:overflowPunct w:val="0"/>
        <w:ind w:hanging="330"/>
        <w:jc w:val="both"/>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提升服務遞送便捷性及可近性</w:t>
      </w:r>
    </w:p>
    <w:p w:rsidR="00B7631D" w:rsidRPr="00C92695" w:rsidRDefault="00B7631D" w:rsidP="000115F2">
      <w:pPr>
        <w:pStyle w:val="Web"/>
        <w:numPr>
          <w:ilvl w:val="0"/>
          <w:numId w:val="42"/>
        </w:numPr>
        <w:overflowPunct w:val="0"/>
        <w:autoSpaceDN/>
        <w:spacing w:before="0" w:after="0"/>
        <w:ind w:left="1530" w:hanging="450"/>
        <w:textAlignment w:val="auto"/>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瞭解民眾服務需求，檢討既有服務措施，並運用多元策略，提升服務便捷度。</w:t>
      </w:r>
    </w:p>
    <w:p w:rsidR="00B7631D" w:rsidRPr="00C92695" w:rsidRDefault="00B7631D" w:rsidP="000115F2">
      <w:pPr>
        <w:pStyle w:val="Web"/>
        <w:numPr>
          <w:ilvl w:val="0"/>
          <w:numId w:val="42"/>
        </w:numPr>
        <w:overflowPunct w:val="0"/>
        <w:autoSpaceDN/>
        <w:spacing w:before="0" w:after="0"/>
        <w:ind w:left="1530" w:hanging="450"/>
        <w:textAlignment w:val="auto"/>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關注服務對象屬性、居住地區差異及數位落差情形，運用多元策略，促進服務可近性。</w:t>
      </w:r>
    </w:p>
    <w:p w:rsidR="00B7631D" w:rsidRPr="00C92695" w:rsidRDefault="00B7631D" w:rsidP="000115F2">
      <w:pPr>
        <w:pStyle w:val="a5"/>
        <w:numPr>
          <w:ilvl w:val="0"/>
          <w:numId w:val="26"/>
        </w:numPr>
        <w:overflowPunct w:val="0"/>
        <w:ind w:hanging="330"/>
        <w:jc w:val="both"/>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推動內部作業簡化</w:t>
      </w:r>
    </w:p>
    <w:p w:rsidR="00B7631D" w:rsidRPr="00C92695" w:rsidRDefault="00B7631D" w:rsidP="004D6877">
      <w:pPr>
        <w:pStyle w:val="Textbody"/>
        <w:overflowPunct w:val="0"/>
        <w:ind w:left="1170" w:firstLine="540"/>
        <w:jc w:val="both"/>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運用多元管道蒐集機關成員意見，據以檢討及改造內部流程，精實作業，減省不必要的審核及行政程序之情形。</w:t>
      </w:r>
    </w:p>
    <w:p w:rsidR="00B7631D" w:rsidRPr="00C92695" w:rsidRDefault="00B7631D" w:rsidP="000115F2">
      <w:pPr>
        <w:pStyle w:val="a5"/>
        <w:numPr>
          <w:ilvl w:val="0"/>
          <w:numId w:val="26"/>
        </w:numPr>
        <w:overflowPunct w:val="0"/>
        <w:ind w:hanging="330"/>
        <w:jc w:val="both"/>
        <w:rPr>
          <w:rFonts w:ascii="標楷體" w:eastAsia="標楷體" w:hAnsi="標楷體"/>
          <w:color w:val="000000" w:themeColor="text1"/>
          <w:sz w:val="28"/>
          <w:szCs w:val="28"/>
        </w:rPr>
      </w:pPr>
      <w:r w:rsidRPr="00C92695">
        <w:rPr>
          <w:rFonts w:ascii="標楷體" w:eastAsia="標楷體" w:hAnsi="標楷體" w:hint="eastAsia"/>
          <w:color w:val="000000" w:themeColor="text1"/>
          <w:sz w:val="28"/>
          <w:szCs w:val="28"/>
        </w:rPr>
        <w:t>結合數位科技創新服務</w:t>
      </w:r>
    </w:p>
    <w:p w:rsidR="00B7631D" w:rsidRDefault="00B7631D" w:rsidP="004D6877">
      <w:pPr>
        <w:pStyle w:val="Textbody"/>
        <w:overflowPunct w:val="0"/>
        <w:ind w:left="1170" w:firstLine="540"/>
        <w:jc w:val="both"/>
        <w:rPr>
          <w:rFonts w:ascii="標楷體" w:eastAsia="標楷體" w:hAnsi="標楷體"/>
          <w:color w:val="000000" w:themeColor="text1"/>
          <w:sz w:val="28"/>
          <w:szCs w:val="28"/>
        </w:rPr>
      </w:pPr>
      <w:r w:rsidRPr="00C92695">
        <w:rPr>
          <w:rFonts w:ascii="標楷體" w:eastAsia="標楷體" w:hAnsi="標楷體"/>
          <w:color w:val="000000" w:themeColor="text1"/>
          <w:sz w:val="28"/>
          <w:szCs w:val="28"/>
        </w:rPr>
        <w:t>運用人工智慧、大數據分析、物聯網等數位科技，創新為民服務模式，提升為民服務品質，落實</w:t>
      </w:r>
      <w:r w:rsidRPr="00C92695">
        <w:rPr>
          <w:rFonts w:ascii="標楷體" w:eastAsia="標楷體" w:hAnsi="標楷體" w:hint="eastAsia"/>
          <w:color w:val="000000" w:themeColor="text1"/>
          <w:sz w:val="28"/>
          <w:szCs w:val="28"/>
        </w:rPr>
        <w:t>臺</w:t>
      </w:r>
      <w:r w:rsidRPr="00C92695">
        <w:rPr>
          <w:rFonts w:ascii="標楷體" w:eastAsia="標楷體" w:hAnsi="標楷體"/>
          <w:color w:val="000000" w:themeColor="text1"/>
          <w:sz w:val="28"/>
          <w:szCs w:val="28"/>
        </w:rPr>
        <w:t>中智慧城市目標</w:t>
      </w:r>
      <w:r w:rsidRPr="00C92695">
        <w:rPr>
          <w:rFonts w:ascii="標楷體" w:eastAsia="標楷體" w:hAnsi="標楷體" w:hint="eastAsia"/>
          <w:color w:val="000000" w:themeColor="text1"/>
          <w:sz w:val="28"/>
          <w:szCs w:val="28"/>
        </w:rPr>
        <w:t>。</w:t>
      </w:r>
    </w:p>
    <w:p w:rsidR="000115F2" w:rsidRDefault="000115F2" w:rsidP="000115F2">
      <w:pPr>
        <w:pStyle w:val="Textbody"/>
        <w:overflowPunct w:val="0"/>
        <w:ind w:left="1077" w:firstLine="567"/>
        <w:jc w:val="both"/>
        <w:rPr>
          <w:rFonts w:ascii="標楷體" w:eastAsia="標楷體" w:hAnsi="標楷體"/>
          <w:color w:val="000000" w:themeColor="text1"/>
          <w:sz w:val="28"/>
          <w:szCs w:val="28"/>
        </w:rPr>
      </w:pPr>
    </w:p>
    <w:p w:rsidR="000115F2" w:rsidRPr="000115F2" w:rsidRDefault="000115F2" w:rsidP="000115F2">
      <w:pPr>
        <w:pStyle w:val="Textbody"/>
        <w:overflowPunct w:val="0"/>
        <w:ind w:left="1077" w:firstLine="567"/>
        <w:jc w:val="both"/>
        <w:rPr>
          <w:rFonts w:ascii="標楷體" w:eastAsia="標楷體" w:hAnsi="標楷體"/>
          <w:color w:val="000000" w:themeColor="text1"/>
          <w:sz w:val="28"/>
          <w:szCs w:val="28"/>
        </w:rPr>
      </w:pPr>
    </w:p>
    <w:p w:rsidR="0018018B" w:rsidRPr="00C92695" w:rsidRDefault="00FF5076" w:rsidP="000115F2">
      <w:pPr>
        <w:pStyle w:val="Textbody"/>
        <w:numPr>
          <w:ilvl w:val="0"/>
          <w:numId w:val="5"/>
        </w:numPr>
        <w:overflowPunct w:val="0"/>
        <w:ind w:left="601" w:hanging="331"/>
        <w:rPr>
          <w:rFonts w:ascii="標楷體" w:eastAsia="標楷體" w:hAnsi="標楷體"/>
          <w:color w:val="000000" w:themeColor="text1"/>
          <w:sz w:val="28"/>
          <w:szCs w:val="28"/>
        </w:rPr>
      </w:pPr>
      <w:r w:rsidRPr="000115F2">
        <w:rPr>
          <w:rFonts w:ascii="標楷體" w:eastAsia="標楷體" w:hAnsi="標楷體" w:hint="eastAsia"/>
          <w:color w:val="000000" w:themeColor="text1"/>
          <w:sz w:val="28"/>
          <w:szCs w:val="28"/>
        </w:rPr>
        <w:lastRenderedPageBreak/>
        <w:t>落實</w:t>
      </w:r>
      <w:r w:rsidRPr="00C92695">
        <w:rPr>
          <w:rFonts w:ascii="標楷體" w:eastAsia="標楷體" w:hAnsi="標楷體" w:hint="eastAsia"/>
          <w:bCs/>
          <w:color w:val="000000" w:themeColor="text1"/>
          <w:sz w:val="28"/>
          <w:szCs w:val="28"/>
        </w:rPr>
        <w:t>稽徵及</w:t>
      </w:r>
      <w:r w:rsidR="0018018B" w:rsidRPr="00C92695">
        <w:rPr>
          <w:rFonts w:ascii="標楷體" w:eastAsia="標楷體" w:hAnsi="標楷體" w:hint="eastAsia"/>
          <w:bCs/>
          <w:color w:val="000000" w:themeColor="text1"/>
          <w:sz w:val="28"/>
          <w:szCs w:val="28"/>
        </w:rPr>
        <w:t>清查作業</w:t>
      </w:r>
    </w:p>
    <w:p w:rsidR="00BB0C52" w:rsidRPr="001B5934" w:rsidRDefault="00FB3D78" w:rsidP="00744824">
      <w:pPr>
        <w:pStyle w:val="a5"/>
        <w:numPr>
          <w:ilvl w:val="0"/>
          <w:numId w:val="43"/>
        </w:numPr>
        <w:overflowPunct w:val="0"/>
        <w:ind w:left="1206" w:hanging="57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維護房屋稅稅籍資料</w:t>
      </w:r>
      <w:r w:rsidR="000C7575" w:rsidRPr="00C92695">
        <w:rPr>
          <w:rFonts w:ascii="標楷體" w:eastAsia="標楷體" w:hAnsi="標楷體" w:hint="eastAsia"/>
          <w:color w:val="000000" w:themeColor="text1"/>
          <w:sz w:val="28"/>
          <w:szCs w:val="28"/>
        </w:rPr>
        <w:t>正確</w:t>
      </w:r>
      <w:r>
        <w:rPr>
          <w:rFonts w:ascii="標楷體" w:eastAsia="標楷體" w:hAnsi="標楷體" w:hint="eastAsia"/>
          <w:color w:val="000000" w:themeColor="text1"/>
          <w:sz w:val="28"/>
          <w:szCs w:val="28"/>
        </w:rPr>
        <w:t>性</w:t>
      </w:r>
      <w:r w:rsidR="000C7575" w:rsidRPr="00C92695">
        <w:rPr>
          <w:rFonts w:ascii="標楷體" w:eastAsia="標楷體" w:hAnsi="標楷體" w:hint="eastAsia"/>
          <w:color w:val="000000" w:themeColor="text1"/>
          <w:sz w:val="28"/>
          <w:szCs w:val="28"/>
        </w:rPr>
        <w:t>，落實房屋稅籍清查工作，以達公平合理，確保納稅義務人權益</w:t>
      </w:r>
      <w:r w:rsidR="00BB0C52" w:rsidRPr="00C92695">
        <w:rPr>
          <w:rFonts w:ascii="標楷體" w:eastAsia="標楷體" w:hAnsi="標楷體" w:cs="標楷體" w:hint="eastAsia"/>
          <w:color w:val="000000" w:themeColor="text1"/>
          <w:sz w:val="28"/>
          <w:szCs w:val="28"/>
        </w:rPr>
        <w:t>。</w:t>
      </w:r>
    </w:p>
    <w:p w:rsidR="0018018B" w:rsidRDefault="00C8753B" w:rsidP="00744824">
      <w:pPr>
        <w:pStyle w:val="a5"/>
        <w:numPr>
          <w:ilvl w:val="0"/>
          <w:numId w:val="43"/>
        </w:numPr>
        <w:overflowPunct w:val="0"/>
        <w:ind w:left="1206" w:hanging="576"/>
        <w:jc w:val="both"/>
        <w:rPr>
          <w:rFonts w:ascii="標楷體" w:eastAsia="標楷體" w:hAnsi="標楷體"/>
          <w:color w:val="000000" w:themeColor="text1"/>
          <w:sz w:val="28"/>
          <w:szCs w:val="28"/>
        </w:rPr>
      </w:pPr>
      <w:r w:rsidRPr="001B5934">
        <w:rPr>
          <w:rFonts w:ascii="標楷體" w:eastAsia="標楷體" w:hAnsi="標楷體" w:hint="eastAsia"/>
          <w:color w:val="000000" w:themeColor="text1"/>
          <w:sz w:val="28"/>
          <w:szCs w:val="28"/>
        </w:rPr>
        <w:t>健全地價稅稅籍，以確保納稅義務人權益</w:t>
      </w:r>
      <w:r w:rsidR="00FB3D78" w:rsidRPr="001B5934">
        <w:rPr>
          <w:rFonts w:ascii="標楷體" w:eastAsia="標楷體" w:hAnsi="標楷體" w:hint="eastAsia"/>
          <w:color w:val="000000" w:themeColor="text1"/>
          <w:sz w:val="28"/>
          <w:szCs w:val="28"/>
        </w:rPr>
        <w:t>，</w:t>
      </w:r>
      <w:r w:rsidRPr="001B5934">
        <w:rPr>
          <w:rFonts w:ascii="標楷體" w:eastAsia="標楷體" w:hAnsi="標楷體" w:hint="eastAsia"/>
          <w:color w:val="000000" w:themeColor="text1"/>
          <w:sz w:val="28"/>
          <w:szCs w:val="28"/>
        </w:rPr>
        <w:t>辦理地價稅清查作業，以</w:t>
      </w:r>
      <w:r w:rsidR="00FB3D78" w:rsidRPr="001B5934">
        <w:rPr>
          <w:rFonts w:ascii="標楷體" w:eastAsia="標楷體" w:hAnsi="標楷體" w:hint="eastAsia"/>
          <w:color w:val="000000" w:themeColor="text1"/>
          <w:sz w:val="28"/>
          <w:szCs w:val="28"/>
        </w:rPr>
        <w:t>維護租稅公平</w:t>
      </w:r>
      <w:r w:rsidRPr="001B5934">
        <w:rPr>
          <w:rFonts w:ascii="標楷體" w:eastAsia="標楷體" w:hAnsi="標楷體"/>
          <w:color w:val="000000" w:themeColor="text1"/>
          <w:sz w:val="28"/>
          <w:szCs w:val="28"/>
        </w:rPr>
        <w:t>。</w:t>
      </w:r>
    </w:p>
    <w:p w:rsidR="00C8753B" w:rsidRDefault="00FB3D78" w:rsidP="00744824">
      <w:pPr>
        <w:pStyle w:val="a5"/>
        <w:numPr>
          <w:ilvl w:val="0"/>
          <w:numId w:val="43"/>
        </w:numPr>
        <w:overflowPunct w:val="0"/>
        <w:ind w:left="1206" w:hanging="576"/>
        <w:jc w:val="both"/>
        <w:rPr>
          <w:rFonts w:ascii="標楷體" w:eastAsia="標楷體" w:hAnsi="標楷體"/>
          <w:color w:val="000000" w:themeColor="text1"/>
          <w:sz w:val="28"/>
          <w:szCs w:val="28"/>
        </w:rPr>
      </w:pPr>
      <w:r w:rsidRPr="001B5934">
        <w:rPr>
          <w:rFonts w:ascii="標楷體" w:eastAsia="標楷體" w:hAnsi="標楷體" w:hint="eastAsia"/>
          <w:color w:val="000000" w:themeColor="text1"/>
          <w:sz w:val="28"/>
          <w:szCs w:val="28"/>
        </w:rPr>
        <w:t>落實</w:t>
      </w:r>
      <w:r w:rsidR="00C8753B" w:rsidRPr="001B5934">
        <w:rPr>
          <w:rFonts w:ascii="標楷體" w:eastAsia="標楷體" w:hAnsi="標楷體" w:hint="eastAsia"/>
          <w:color w:val="000000" w:themeColor="text1"/>
          <w:sz w:val="28"/>
          <w:szCs w:val="28"/>
        </w:rPr>
        <w:t>土地增值稅列管案件清查作業，維護租稅公平，以</w:t>
      </w:r>
      <w:r w:rsidRPr="001B5934">
        <w:rPr>
          <w:rFonts w:ascii="標楷體" w:eastAsia="標楷體" w:hAnsi="標楷體" w:hint="eastAsia"/>
          <w:color w:val="000000" w:themeColor="text1"/>
          <w:sz w:val="28"/>
          <w:szCs w:val="28"/>
        </w:rPr>
        <w:t>遏止租稅規避與逃漏</w:t>
      </w:r>
      <w:r w:rsidR="00C8753B" w:rsidRPr="001B5934">
        <w:rPr>
          <w:rFonts w:ascii="標楷體" w:eastAsia="標楷體" w:hAnsi="標楷體"/>
          <w:color w:val="000000" w:themeColor="text1"/>
          <w:sz w:val="28"/>
          <w:szCs w:val="28"/>
        </w:rPr>
        <w:t>。</w:t>
      </w:r>
    </w:p>
    <w:p w:rsidR="005373FD" w:rsidRDefault="005373FD" w:rsidP="001B5934">
      <w:pPr>
        <w:pStyle w:val="a5"/>
        <w:numPr>
          <w:ilvl w:val="0"/>
          <w:numId w:val="43"/>
        </w:numPr>
        <w:overflowPunct w:val="0"/>
        <w:ind w:hanging="330"/>
        <w:jc w:val="both"/>
        <w:rPr>
          <w:rFonts w:ascii="標楷體" w:eastAsia="標楷體" w:hAnsi="標楷體"/>
          <w:color w:val="000000" w:themeColor="text1"/>
          <w:sz w:val="28"/>
          <w:szCs w:val="28"/>
        </w:rPr>
      </w:pPr>
      <w:r w:rsidRPr="001B5934">
        <w:rPr>
          <w:rFonts w:ascii="標楷體" w:eastAsia="標楷體" w:hAnsi="標楷體"/>
          <w:color w:val="000000" w:themeColor="text1"/>
          <w:sz w:val="28"/>
          <w:szCs w:val="28"/>
        </w:rPr>
        <w:t>確實辦理使用牌照稅開徵、催繳及清查作業，以提高稽徵績效。</w:t>
      </w:r>
    </w:p>
    <w:p w:rsidR="00C8753B" w:rsidRDefault="00C8753B" w:rsidP="00744824">
      <w:pPr>
        <w:pStyle w:val="a5"/>
        <w:numPr>
          <w:ilvl w:val="0"/>
          <w:numId w:val="43"/>
        </w:numPr>
        <w:overflowPunct w:val="0"/>
        <w:ind w:left="1206" w:hanging="576"/>
        <w:jc w:val="both"/>
        <w:rPr>
          <w:rFonts w:ascii="標楷體" w:eastAsia="標楷體" w:hAnsi="標楷體"/>
          <w:color w:val="000000" w:themeColor="text1"/>
          <w:sz w:val="28"/>
          <w:szCs w:val="28"/>
        </w:rPr>
      </w:pPr>
      <w:r w:rsidRPr="001B5934">
        <w:rPr>
          <w:rFonts w:ascii="標楷體" w:eastAsia="標楷體" w:hAnsi="標楷體" w:hint="eastAsia"/>
          <w:color w:val="000000" w:themeColor="text1"/>
          <w:sz w:val="28"/>
          <w:szCs w:val="28"/>
        </w:rPr>
        <w:t>選定印花稅清查重點，有效執行查核作業，以遏止逃漏，維護租稅公平，增裕市庫收入</w:t>
      </w:r>
      <w:r w:rsidRPr="001B5934">
        <w:rPr>
          <w:rFonts w:ascii="標楷體" w:eastAsia="標楷體" w:hAnsi="標楷體"/>
          <w:color w:val="000000" w:themeColor="text1"/>
          <w:sz w:val="28"/>
          <w:szCs w:val="28"/>
        </w:rPr>
        <w:t>。</w:t>
      </w:r>
    </w:p>
    <w:p w:rsidR="005373FD" w:rsidRPr="001B5934" w:rsidRDefault="005373FD" w:rsidP="001B5934">
      <w:pPr>
        <w:pStyle w:val="a5"/>
        <w:numPr>
          <w:ilvl w:val="0"/>
          <w:numId w:val="43"/>
        </w:numPr>
        <w:overflowPunct w:val="0"/>
        <w:ind w:left="1170" w:hanging="540"/>
        <w:jc w:val="both"/>
        <w:rPr>
          <w:rFonts w:ascii="標楷體" w:eastAsia="標楷體" w:hAnsi="標楷體"/>
          <w:color w:val="000000" w:themeColor="text1"/>
          <w:sz w:val="28"/>
          <w:szCs w:val="28"/>
        </w:rPr>
      </w:pPr>
      <w:r w:rsidRPr="001B5934">
        <w:rPr>
          <w:rFonts w:ascii="標楷體" w:eastAsia="標楷體" w:hAnsi="標楷體"/>
          <w:color w:val="000000" w:themeColor="text1"/>
          <w:sz w:val="28"/>
          <w:szCs w:val="28"/>
        </w:rPr>
        <w:t>確實辦理娛樂稅清查作業，健全稅籍，掌握稅源，增裕庫收</w:t>
      </w:r>
      <w:r w:rsidR="00595D67" w:rsidRPr="001B5934">
        <w:rPr>
          <w:rFonts w:ascii="標楷體" w:eastAsia="標楷體" w:hAnsi="標楷體" w:cs="標楷體" w:hint="eastAsia"/>
          <w:color w:val="000000" w:themeColor="text1"/>
          <w:sz w:val="28"/>
          <w:szCs w:val="28"/>
        </w:rPr>
        <w:t>。</w:t>
      </w:r>
    </w:p>
    <w:p w:rsidR="00C9046B" w:rsidRPr="00C92695" w:rsidRDefault="00965490" w:rsidP="000115F2">
      <w:pPr>
        <w:pStyle w:val="Textbody"/>
        <w:numPr>
          <w:ilvl w:val="0"/>
          <w:numId w:val="5"/>
        </w:numPr>
        <w:overflowPunct w:val="0"/>
        <w:ind w:left="601" w:hanging="331"/>
        <w:rPr>
          <w:rFonts w:ascii="標楷體" w:eastAsia="標楷體" w:hAnsi="標楷體" w:cs="細明體"/>
          <w:color w:val="000000" w:themeColor="text1"/>
          <w:sz w:val="28"/>
          <w:szCs w:val="28"/>
        </w:rPr>
      </w:pPr>
      <w:r>
        <w:rPr>
          <w:rFonts w:ascii="標楷體" w:eastAsia="標楷體" w:hAnsi="標楷體" w:cs="細明體" w:hint="eastAsia"/>
          <w:color w:val="000000" w:themeColor="text1"/>
          <w:sz w:val="28"/>
          <w:szCs w:val="28"/>
        </w:rPr>
        <w:t>稅基合理化，</w:t>
      </w:r>
      <w:r w:rsidR="00B7631D">
        <w:rPr>
          <w:rFonts w:ascii="標楷體" w:eastAsia="標楷體" w:hAnsi="標楷體" w:cs="細明體" w:hint="eastAsia"/>
          <w:color w:val="000000" w:themeColor="text1"/>
          <w:sz w:val="28"/>
          <w:szCs w:val="28"/>
        </w:rPr>
        <w:t>體現</w:t>
      </w:r>
      <w:r w:rsidR="00BB0C52" w:rsidRPr="00C92695">
        <w:rPr>
          <w:rFonts w:ascii="標楷體" w:eastAsia="標楷體" w:hAnsi="標楷體" w:cs="細明體" w:hint="eastAsia"/>
          <w:color w:val="000000" w:themeColor="text1"/>
          <w:sz w:val="28"/>
          <w:szCs w:val="28"/>
        </w:rPr>
        <w:t>居住正義</w:t>
      </w:r>
    </w:p>
    <w:p w:rsidR="00BB0C52" w:rsidRPr="00C92695" w:rsidRDefault="00BB0C52" w:rsidP="001B5934">
      <w:pPr>
        <w:pStyle w:val="a5"/>
        <w:numPr>
          <w:ilvl w:val="0"/>
          <w:numId w:val="44"/>
        </w:numPr>
        <w:overflowPunct w:val="0"/>
        <w:ind w:left="1170" w:hanging="540"/>
        <w:jc w:val="both"/>
        <w:rPr>
          <w:rFonts w:ascii="標楷體" w:eastAsia="標楷體" w:hAnsi="標楷體" w:cs="細明體"/>
          <w:color w:val="000000" w:themeColor="text1"/>
          <w:sz w:val="28"/>
          <w:szCs w:val="28"/>
        </w:rPr>
      </w:pPr>
      <w:r w:rsidRPr="00C92695">
        <w:rPr>
          <w:rFonts w:ascii="標楷體" w:eastAsia="標楷體" w:hAnsi="標楷體"/>
          <w:color w:val="000000" w:themeColor="text1"/>
          <w:sz w:val="28"/>
          <w:szCs w:val="28"/>
        </w:rPr>
        <w:t>實施囤房稅</w:t>
      </w:r>
    </w:p>
    <w:p w:rsidR="00BB0C52" w:rsidRPr="00C92695" w:rsidRDefault="000C7575" w:rsidP="001B5934">
      <w:pPr>
        <w:pStyle w:val="Textbody"/>
        <w:overflowPunct w:val="0"/>
        <w:ind w:leftChars="600" w:left="1200" w:firstLineChars="200" w:firstLine="560"/>
        <w:jc w:val="both"/>
        <w:rPr>
          <w:rFonts w:ascii="標楷體" w:eastAsia="標楷體" w:hAnsi="標楷體" w:cs="細明體"/>
          <w:color w:val="000000" w:themeColor="text1"/>
          <w:sz w:val="28"/>
          <w:szCs w:val="28"/>
        </w:rPr>
      </w:pPr>
      <w:r w:rsidRPr="00C92695">
        <w:rPr>
          <w:rFonts w:ascii="標楷體" w:eastAsia="標楷體" w:hAnsi="標楷體" w:hint="eastAsia"/>
          <w:color w:val="000000" w:themeColor="text1"/>
          <w:sz w:val="28"/>
          <w:szCs w:val="28"/>
        </w:rPr>
        <w:t>1</w:t>
      </w:r>
      <w:r w:rsidRPr="00C92695">
        <w:rPr>
          <w:rFonts w:ascii="標楷體" w:eastAsia="標楷體" w:hAnsi="標楷體"/>
          <w:color w:val="000000" w:themeColor="text1"/>
          <w:sz w:val="28"/>
          <w:szCs w:val="28"/>
        </w:rPr>
        <w:t>11年7月1</w:t>
      </w:r>
      <w:r w:rsidR="00E3057F">
        <w:rPr>
          <w:rFonts w:ascii="標楷體" w:eastAsia="標楷體" w:hAnsi="標楷體"/>
          <w:color w:val="000000" w:themeColor="text1"/>
          <w:sz w:val="28"/>
          <w:szCs w:val="28"/>
        </w:rPr>
        <w:t>日修正</w:t>
      </w:r>
      <w:r w:rsidRPr="00C92695">
        <w:rPr>
          <w:rFonts w:ascii="標楷體" w:eastAsia="標楷體" w:hAnsi="標楷體" w:hint="eastAsia"/>
          <w:color w:val="000000" w:themeColor="text1"/>
          <w:sz w:val="28"/>
          <w:szCs w:val="28"/>
        </w:rPr>
        <w:t>臺中市房屋稅徵收率自治條例(即囤房稅)</w:t>
      </w:r>
      <w:r w:rsidR="00E3057F">
        <w:rPr>
          <w:rFonts w:ascii="標楷體" w:eastAsia="標楷體" w:hAnsi="標楷體" w:hint="eastAsia"/>
          <w:color w:val="000000" w:themeColor="text1"/>
          <w:sz w:val="28"/>
          <w:szCs w:val="28"/>
        </w:rPr>
        <w:t>，調高非自住住家用房屋稅率</w:t>
      </w:r>
      <w:r w:rsidR="00BB0C52" w:rsidRPr="00C92695">
        <w:rPr>
          <w:rFonts w:ascii="標楷體" w:eastAsia="標楷體" w:hAnsi="標楷體"/>
          <w:color w:val="000000" w:themeColor="text1"/>
          <w:sz w:val="28"/>
        </w:rPr>
        <w:t>。</w:t>
      </w:r>
    </w:p>
    <w:p w:rsidR="00BB0C52" w:rsidRPr="00C92695" w:rsidRDefault="00BB0C52" w:rsidP="001B5934">
      <w:pPr>
        <w:pStyle w:val="a5"/>
        <w:numPr>
          <w:ilvl w:val="0"/>
          <w:numId w:val="44"/>
        </w:numPr>
        <w:overflowPunct w:val="0"/>
        <w:ind w:left="1170" w:hanging="540"/>
        <w:jc w:val="both"/>
        <w:rPr>
          <w:rFonts w:ascii="標楷體" w:eastAsia="標楷體" w:hAnsi="標楷體"/>
          <w:color w:val="000000" w:themeColor="text1"/>
          <w:sz w:val="28"/>
          <w:szCs w:val="28"/>
        </w:rPr>
      </w:pPr>
      <w:r w:rsidRPr="00C92695">
        <w:rPr>
          <w:rFonts w:ascii="標楷體" w:eastAsia="標楷體" w:hAnsi="標楷體"/>
          <w:color w:val="000000" w:themeColor="text1"/>
          <w:sz w:val="28"/>
          <w:szCs w:val="28"/>
        </w:rPr>
        <w:t>重評房屋標準價格</w:t>
      </w:r>
    </w:p>
    <w:p w:rsidR="00BB0C52" w:rsidRPr="001B5934" w:rsidRDefault="00FB3D78" w:rsidP="001B5934">
      <w:pPr>
        <w:pStyle w:val="Textbody"/>
        <w:overflowPunct w:val="0"/>
        <w:ind w:leftChars="600" w:left="1200"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於</w:t>
      </w:r>
      <w:r w:rsidR="000C7575" w:rsidRPr="00C92695">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12</w:t>
      </w:r>
      <w:r w:rsidR="000C7575" w:rsidRPr="00C92695">
        <w:rPr>
          <w:rFonts w:ascii="標楷體" w:eastAsia="標楷體" w:hAnsi="標楷體" w:hint="eastAsia"/>
          <w:color w:val="000000" w:themeColor="text1"/>
          <w:sz w:val="28"/>
          <w:szCs w:val="28"/>
        </w:rPr>
        <w:t>年召開不動產評價委員會議重行評定房屋標準價格</w:t>
      </w:r>
      <w:r w:rsidR="00E3057F">
        <w:rPr>
          <w:rFonts w:ascii="標楷體" w:eastAsia="標楷體" w:hAnsi="標楷體" w:hint="eastAsia"/>
          <w:color w:val="000000" w:themeColor="text1"/>
          <w:sz w:val="28"/>
          <w:szCs w:val="28"/>
        </w:rPr>
        <w:t>，檢討現行房屋稅基之合理性</w:t>
      </w:r>
      <w:r w:rsidR="00BB0C52" w:rsidRPr="001B5934">
        <w:rPr>
          <w:rFonts w:ascii="標楷體" w:eastAsia="標楷體" w:hAnsi="標楷體"/>
          <w:color w:val="000000" w:themeColor="text1"/>
          <w:sz w:val="28"/>
          <w:szCs w:val="28"/>
        </w:rPr>
        <w:t>。</w:t>
      </w:r>
    </w:p>
    <w:p w:rsidR="00B7631D" w:rsidRPr="008D7194" w:rsidRDefault="005A3946" w:rsidP="000115F2">
      <w:pPr>
        <w:pStyle w:val="Textbody"/>
        <w:numPr>
          <w:ilvl w:val="0"/>
          <w:numId w:val="5"/>
        </w:numPr>
        <w:overflowPunct w:val="0"/>
        <w:ind w:left="601" w:hanging="331"/>
      </w:pPr>
      <w:r>
        <w:rPr>
          <w:rFonts w:ascii="標楷體" w:eastAsia="標楷體" w:hAnsi="標楷體" w:cs="標楷體" w:hint="eastAsia"/>
          <w:color w:val="000000"/>
          <w:sz w:val="28"/>
          <w:szCs w:val="28"/>
        </w:rPr>
        <w:t>推動便民資訊服務，提升數位服務量能</w:t>
      </w:r>
    </w:p>
    <w:p w:rsidR="00B7631D" w:rsidRDefault="00B7631D" w:rsidP="00744824">
      <w:pPr>
        <w:pStyle w:val="a5"/>
        <w:numPr>
          <w:ilvl w:val="0"/>
          <w:numId w:val="45"/>
        </w:numPr>
        <w:overflowPunct w:val="0"/>
        <w:ind w:left="1206" w:hanging="576"/>
        <w:jc w:val="both"/>
        <w:rPr>
          <w:rFonts w:ascii="標楷體" w:eastAsia="標楷體" w:hAnsi="標楷體" w:cs="標楷體"/>
          <w:color w:val="000000"/>
          <w:sz w:val="28"/>
          <w:szCs w:val="28"/>
        </w:rPr>
      </w:pPr>
      <w:r>
        <w:rPr>
          <w:rFonts w:ascii="標楷體" w:eastAsia="標楷體" w:hAnsi="標楷體" w:cs="標楷體"/>
          <w:color w:val="000000"/>
          <w:sz w:val="28"/>
          <w:szCs w:val="28"/>
        </w:rPr>
        <w:t>配合B級</w:t>
      </w:r>
      <w:r w:rsidRPr="00965490">
        <w:rPr>
          <w:rFonts w:ascii="標楷體" w:eastAsia="標楷體" w:hAnsi="標楷體"/>
          <w:color w:val="000000"/>
          <w:sz w:val="28"/>
          <w:szCs w:val="28"/>
        </w:rPr>
        <w:t>機關</w:t>
      </w:r>
      <w:r>
        <w:rPr>
          <w:rFonts w:ascii="標楷體" w:eastAsia="標楷體" w:hAnsi="標楷體" w:cs="標楷體"/>
          <w:color w:val="000000"/>
          <w:sz w:val="28"/>
          <w:szCs w:val="28"/>
        </w:rPr>
        <w:t>資通安全應辦事項，針對管理面、技術面、認知與訓練等制度面向落實資通安全防護，</w:t>
      </w:r>
      <w:r w:rsidR="004E3464">
        <w:rPr>
          <w:rFonts w:ascii="標楷體" w:eastAsia="標楷體" w:hAnsi="標楷體" w:cs="標楷體"/>
          <w:color w:val="000000"/>
          <w:sz w:val="28"/>
          <w:szCs w:val="28"/>
        </w:rPr>
        <w:t>提升</w:t>
      </w:r>
      <w:r w:rsidR="00965490">
        <w:rPr>
          <w:rFonts w:ascii="標楷體" w:eastAsia="標楷體" w:hAnsi="標楷體" w:cs="標楷體"/>
          <w:color w:val="000000"/>
          <w:sz w:val="28"/>
          <w:szCs w:val="28"/>
        </w:rPr>
        <w:t>資訊安全與個資保護認知及能力</w:t>
      </w:r>
      <w:r w:rsidR="00965490">
        <w:rPr>
          <w:rFonts w:ascii="標楷體" w:eastAsia="標楷體" w:hAnsi="標楷體" w:cs="標楷體" w:hint="eastAsia"/>
          <w:color w:val="000000"/>
          <w:sz w:val="28"/>
          <w:szCs w:val="28"/>
        </w:rPr>
        <w:t>，維護</w:t>
      </w:r>
      <w:r>
        <w:rPr>
          <w:rFonts w:ascii="標楷體" w:eastAsia="標楷體" w:hAnsi="標楷體" w:cs="標楷體"/>
          <w:color w:val="000000"/>
          <w:sz w:val="28"/>
          <w:szCs w:val="28"/>
        </w:rPr>
        <w:t>資通訊設備可用性及安全性，防止資安漏洞及惡意入侵事件，以確保民眾稅務資料之安全。</w:t>
      </w:r>
    </w:p>
    <w:p w:rsidR="00B7631D" w:rsidRDefault="00B7631D" w:rsidP="00744824">
      <w:pPr>
        <w:pStyle w:val="a5"/>
        <w:numPr>
          <w:ilvl w:val="0"/>
          <w:numId w:val="45"/>
        </w:numPr>
        <w:overflowPunct w:val="0"/>
        <w:ind w:left="1206" w:hanging="576"/>
        <w:jc w:val="both"/>
        <w:rPr>
          <w:rFonts w:ascii="標楷體" w:eastAsia="標楷體" w:hAnsi="標楷體" w:cs="標楷體"/>
          <w:color w:val="000000"/>
          <w:sz w:val="28"/>
          <w:szCs w:val="28"/>
        </w:rPr>
      </w:pPr>
      <w:r w:rsidRPr="001B5934">
        <w:rPr>
          <w:rFonts w:eastAsia="標楷體"/>
          <w:sz w:val="28"/>
          <w:szCs w:val="28"/>
        </w:rPr>
        <w:t>擴充</w:t>
      </w:r>
      <w:r w:rsidRPr="001B5934">
        <w:rPr>
          <w:rFonts w:ascii="標楷體" w:eastAsia="標楷體" w:hAnsi="標楷體"/>
          <w:color w:val="000000"/>
          <w:sz w:val="28"/>
          <w:szCs w:val="28"/>
        </w:rPr>
        <w:t>本局自動化為民服務設備，</w:t>
      </w:r>
      <w:r w:rsidR="00965490" w:rsidRPr="001B5934">
        <w:rPr>
          <w:rFonts w:ascii="標楷體" w:eastAsia="標楷體" w:hAnsi="標楷體" w:cs="標楷體"/>
          <w:color w:val="000000"/>
          <w:sz w:val="28"/>
          <w:szCs w:val="28"/>
        </w:rPr>
        <w:t>增加設備數量及設置地點，使</w:t>
      </w:r>
      <w:r w:rsidRPr="001B5934">
        <w:rPr>
          <w:rFonts w:ascii="標楷體" w:eastAsia="標楷體" w:hAnsi="標楷體" w:cs="標楷體"/>
          <w:color w:val="000000"/>
          <w:sz w:val="28"/>
          <w:szCs w:val="28"/>
        </w:rPr>
        <w:t>民眾均享有</w:t>
      </w:r>
      <w:r w:rsidR="00965490" w:rsidRPr="001B5934">
        <w:rPr>
          <w:rFonts w:ascii="標楷體" w:eastAsia="標楷體" w:hAnsi="標楷體" w:cs="標楷體" w:hint="eastAsia"/>
          <w:color w:val="000000"/>
          <w:sz w:val="28"/>
          <w:szCs w:val="28"/>
        </w:rPr>
        <w:t>便捷</w:t>
      </w:r>
      <w:r w:rsidR="00965490" w:rsidRPr="001B5934">
        <w:rPr>
          <w:rFonts w:ascii="標楷體" w:eastAsia="標楷體" w:hAnsi="標楷體" w:cs="標楷體"/>
          <w:color w:val="000000"/>
          <w:sz w:val="28"/>
          <w:szCs w:val="28"/>
        </w:rPr>
        <w:t>的服務量能，並改善系統功能、汰換老舊辦公系統，打造效率稅務環境</w:t>
      </w:r>
      <w:r w:rsidRPr="001B5934">
        <w:rPr>
          <w:rFonts w:ascii="標楷體" w:eastAsia="標楷體" w:hAnsi="標楷體" w:cs="標楷體"/>
          <w:color w:val="000000"/>
          <w:sz w:val="28"/>
          <w:szCs w:val="28"/>
        </w:rPr>
        <w:t>。</w:t>
      </w:r>
    </w:p>
    <w:p w:rsidR="00B7631D" w:rsidRPr="001B5934" w:rsidRDefault="00965490" w:rsidP="00744824">
      <w:pPr>
        <w:pStyle w:val="a5"/>
        <w:numPr>
          <w:ilvl w:val="0"/>
          <w:numId w:val="45"/>
        </w:numPr>
        <w:overflowPunct w:val="0"/>
        <w:ind w:left="1206" w:hanging="576"/>
        <w:jc w:val="both"/>
        <w:rPr>
          <w:rFonts w:ascii="標楷體" w:eastAsia="標楷體" w:hAnsi="標楷體" w:cs="標楷體"/>
          <w:color w:val="000000"/>
          <w:sz w:val="28"/>
          <w:szCs w:val="28"/>
        </w:rPr>
      </w:pPr>
      <w:r w:rsidRPr="001B5934">
        <w:rPr>
          <w:rFonts w:eastAsia="標楷體" w:hint="eastAsia"/>
          <w:sz w:val="28"/>
          <w:szCs w:val="28"/>
        </w:rPr>
        <w:t>推動</w:t>
      </w:r>
      <w:r w:rsidR="00B7631D" w:rsidRPr="001B5934">
        <w:rPr>
          <w:rFonts w:eastAsia="標楷體"/>
          <w:sz w:val="28"/>
          <w:szCs w:val="28"/>
        </w:rPr>
        <w:t>「</w:t>
      </w:r>
      <w:r w:rsidRPr="001B5934">
        <w:rPr>
          <w:rFonts w:eastAsia="標楷體"/>
          <w:sz w:val="28"/>
          <w:szCs w:val="28"/>
        </w:rPr>
        <w:t>地方稅智慧線上服務」，提供簡政便民之稅務服務，以利稽徵業務順利</w:t>
      </w:r>
      <w:r w:rsidRPr="001B5934">
        <w:rPr>
          <w:rFonts w:eastAsia="標楷體" w:hint="eastAsia"/>
          <w:sz w:val="28"/>
          <w:szCs w:val="28"/>
        </w:rPr>
        <w:t>推展</w:t>
      </w:r>
      <w:r w:rsidR="00B7631D" w:rsidRPr="001B5934">
        <w:rPr>
          <w:rFonts w:eastAsia="標楷體"/>
          <w:sz w:val="28"/>
          <w:szCs w:val="28"/>
        </w:rPr>
        <w:t>。</w:t>
      </w:r>
    </w:p>
    <w:p w:rsidR="00B7631D" w:rsidRPr="001B5934" w:rsidRDefault="00B7631D" w:rsidP="00744824">
      <w:pPr>
        <w:pStyle w:val="a5"/>
        <w:numPr>
          <w:ilvl w:val="0"/>
          <w:numId w:val="45"/>
        </w:numPr>
        <w:overflowPunct w:val="0"/>
        <w:ind w:left="1206" w:hanging="576"/>
        <w:jc w:val="both"/>
        <w:rPr>
          <w:rFonts w:ascii="標楷體" w:eastAsia="標楷體" w:hAnsi="標楷體" w:cs="標楷體"/>
          <w:color w:val="000000"/>
          <w:sz w:val="28"/>
          <w:szCs w:val="28"/>
        </w:rPr>
      </w:pPr>
      <w:r w:rsidRPr="001B5934">
        <w:rPr>
          <w:rFonts w:ascii="標楷體" w:eastAsia="標楷體" w:hAnsi="標楷體" w:cs="標楷體"/>
          <w:color w:val="000000"/>
          <w:sz w:val="28"/>
          <w:szCs w:val="28"/>
        </w:rPr>
        <w:t>運用科技創造服務，提供多元、便捷及安全的</w:t>
      </w:r>
      <w:r w:rsidRPr="001B5934">
        <w:rPr>
          <w:rFonts w:ascii="標楷體" w:eastAsia="標楷體" w:hAnsi="標楷體"/>
          <w:sz w:val="28"/>
          <w:szCs w:val="28"/>
        </w:rPr>
        <w:t>繳稅管道</w:t>
      </w:r>
      <w:r w:rsidR="00965490" w:rsidRPr="001B5934">
        <w:rPr>
          <w:rFonts w:ascii="標楷體" w:eastAsia="標楷體" w:hAnsi="標楷體" w:cs="標楷體"/>
          <w:sz w:val="28"/>
          <w:szCs w:val="28"/>
        </w:rPr>
        <w:t>，</w:t>
      </w:r>
      <w:r w:rsidRPr="001B5934">
        <w:rPr>
          <w:rFonts w:ascii="標楷體" w:eastAsia="標楷體" w:hAnsi="標楷體" w:cs="標楷體"/>
          <w:sz w:val="28"/>
          <w:szCs w:val="28"/>
        </w:rPr>
        <w:t>提升</w:t>
      </w:r>
      <w:r w:rsidRPr="001B5934">
        <w:rPr>
          <w:rFonts w:ascii="標楷體" w:eastAsia="標楷體" w:hAnsi="標楷體" w:cs="標楷體"/>
          <w:color w:val="000000"/>
          <w:sz w:val="28"/>
          <w:szCs w:val="28"/>
        </w:rPr>
        <w:t>全局稅務電子服務效率及便利性。</w:t>
      </w:r>
    </w:p>
    <w:p w:rsidR="00B7631D" w:rsidRPr="00C92695" w:rsidRDefault="00B7631D" w:rsidP="000115F2">
      <w:pPr>
        <w:pStyle w:val="Textbody"/>
        <w:numPr>
          <w:ilvl w:val="0"/>
          <w:numId w:val="5"/>
        </w:numPr>
        <w:overflowPunct w:val="0"/>
        <w:ind w:left="601" w:hanging="331"/>
        <w:rPr>
          <w:color w:val="000000" w:themeColor="text1"/>
        </w:rPr>
      </w:pPr>
      <w:r w:rsidRPr="00C92695">
        <w:rPr>
          <w:rFonts w:ascii="標楷體" w:eastAsia="標楷體" w:hAnsi="標楷體"/>
          <w:color w:val="000000" w:themeColor="text1"/>
          <w:sz w:val="28"/>
          <w:szCs w:val="28"/>
        </w:rPr>
        <w:t>加強欠稅清理作業</w:t>
      </w:r>
    </w:p>
    <w:p w:rsidR="00B7631D" w:rsidRPr="00C92695" w:rsidRDefault="00B7631D" w:rsidP="001B5934">
      <w:pPr>
        <w:pStyle w:val="Textbody"/>
        <w:overflowPunct w:val="0"/>
        <w:ind w:leftChars="430" w:left="860" w:firstLineChars="200" w:firstLine="560"/>
        <w:jc w:val="both"/>
        <w:rPr>
          <w:rFonts w:ascii="標楷體" w:eastAsia="標楷體" w:hAnsi="標楷體" w:cs="Times New Roman"/>
          <w:color w:val="000000" w:themeColor="text1"/>
          <w:sz w:val="28"/>
          <w:szCs w:val="28"/>
        </w:rPr>
      </w:pPr>
      <w:r w:rsidRPr="00C92695">
        <w:rPr>
          <w:rFonts w:ascii="標楷體" w:eastAsia="標楷體" w:hAnsi="標楷體"/>
          <w:color w:val="000000" w:themeColor="text1"/>
          <w:sz w:val="28"/>
          <w:szCs w:val="28"/>
        </w:rPr>
        <w:t>加強及落實欠稅清理業務，訂定繳款書送達、稅捐保全、移送執行及防止新欠清理舊欠等清理作業計畫，積極清理欠稅</w:t>
      </w:r>
      <w:r w:rsidRPr="00C92695">
        <w:rPr>
          <w:rFonts w:ascii="標楷體" w:eastAsia="標楷體" w:hAnsi="標楷體" w:cs="標楷體"/>
          <w:color w:val="000000" w:themeColor="text1"/>
          <w:sz w:val="28"/>
          <w:szCs w:val="28"/>
        </w:rPr>
        <w:t>。</w:t>
      </w:r>
    </w:p>
    <w:p w:rsidR="00C9046B" w:rsidRPr="00B7631D" w:rsidRDefault="00B7631D" w:rsidP="000115F2">
      <w:pPr>
        <w:pStyle w:val="Textbody"/>
        <w:numPr>
          <w:ilvl w:val="0"/>
          <w:numId w:val="5"/>
        </w:numPr>
        <w:overflowPunct w:val="0"/>
        <w:ind w:left="601" w:hanging="331"/>
        <w:rPr>
          <w:rFonts w:ascii="標楷體" w:eastAsia="標楷體" w:hAnsi="標楷體"/>
          <w:color w:val="000000" w:themeColor="text1"/>
          <w:sz w:val="28"/>
          <w:szCs w:val="28"/>
        </w:rPr>
      </w:pPr>
      <w:r w:rsidRPr="00B7631D">
        <w:rPr>
          <w:rFonts w:ascii="標楷體" w:eastAsia="標楷體" w:hAnsi="標楷體" w:hint="eastAsia"/>
          <w:color w:val="000000" w:themeColor="text1"/>
          <w:sz w:val="28"/>
          <w:szCs w:val="28"/>
        </w:rPr>
        <w:t>疏減訟源，</w:t>
      </w:r>
      <w:r w:rsidR="00965490">
        <w:rPr>
          <w:rFonts w:ascii="標楷體" w:eastAsia="標楷體" w:hAnsi="標楷體" w:hint="eastAsia"/>
          <w:color w:val="000000" w:themeColor="text1"/>
          <w:sz w:val="28"/>
          <w:szCs w:val="28"/>
        </w:rPr>
        <w:t>維護納稅者權益</w:t>
      </w:r>
    </w:p>
    <w:p w:rsidR="00C9046B" w:rsidRPr="001B5934" w:rsidRDefault="00C039F2" w:rsidP="00744824">
      <w:pPr>
        <w:pStyle w:val="a5"/>
        <w:numPr>
          <w:ilvl w:val="0"/>
          <w:numId w:val="46"/>
        </w:numPr>
        <w:overflowPunct w:val="0"/>
        <w:ind w:left="1206" w:hanging="576"/>
        <w:jc w:val="both"/>
        <w:rPr>
          <w:color w:val="000000" w:themeColor="text1"/>
        </w:rPr>
      </w:pPr>
      <w:r w:rsidRPr="001B5934">
        <w:rPr>
          <w:rFonts w:ascii="標楷體" w:eastAsia="標楷體" w:hAnsi="標楷體" w:cs="標楷體"/>
          <w:color w:val="000000"/>
          <w:sz w:val="28"/>
          <w:szCs w:val="28"/>
        </w:rPr>
        <w:t>運用</w:t>
      </w:r>
      <w:r w:rsidRPr="00C92695">
        <w:rPr>
          <w:rFonts w:ascii="標楷體" w:eastAsia="標楷體" w:hAnsi="標楷體"/>
          <w:color w:val="000000" w:themeColor="text1"/>
          <w:sz w:val="28"/>
          <w:szCs w:val="28"/>
        </w:rPr>
        <w:t>資訊系統及設備，增進違章事證蒐集能力，強化違章事證適法性，以提升違章審理品質，減少受處分人對裁罰之疑慮，落實租稅公平正義。</w:t>
      </w:r>
    </w:p>
    <w:p w:rsidR="00C9046B" w:rsidRPr="001B5934" w:rsidRDefault="00C039F2" w:rsidP="00744824">
      <w:pPr>
        <w:pStyle w:val="a5"/>
        <w:numPr>
          <w:ilvl w:val="0"/>
          <w:numId w:val="46"/>
        </w:numPr>
        <w:overflowPunct w:val="0"/>
        <w:ind w:left="1206" w:hanging="576"/>
        <w:jc w:val="both"/>
        <w:rPr>
          <w:color w:val="000000" w:themeColor="text1"/>
        </w:rPr>
      </w:pPr>
      <w:r w:rsidRPr="001B5934">
        <w:rPr>
          <w:rFonts w:ascii="標楷體" w:eastAsia="標楷體" w:hAnsi="標楷體"/>
          <w:color w:val="000000" w:themeColor="text1"/>
          <w:sz w:val="28"/>
          <w:szCs w:val="28"/>
        </w:rPr>
        <w:t>強化同仁法令適用之專業能力及審慎</w:t>
      </w:r>
      <w:r w:rsidRPr="001B5934">
        <w:rPr>
          <w:rFonts w:ascii="標楷體" w:eastAsia="標楷體" w:hAnsi="標楷體" w:cs="細明體"/>
          <w:color w:val="000000" w:themeColor="text1"/>
          <w:sz w:val="28"/>
          <w:szCs w:val="28"/>
        </w:rPr>
        <w:t>查證行政救濟案件，以維納稅者權益，並善用協談機制</w:t>
      </w:r>
      <w:r w:rsidRPr="001B5934">
        <w:rPr>
          <w:rFonts w:ascii="標楷體" w:eastAsia="標楷體" w:hAnsi="標楷體"/>
          <w:color w:val="000000" w:themeColor="text1"/>
          <w:sz w:val="28"/>
          <w:szCs w:val="28"/>
        </w:rPr>
        <w:t>，有效疏減訟源。</w:t>
      </w:r>
    </w:p>
    <w:p w:rsidR="008D7194" w:rsidRPr="001B5934" w:rsidRDefault="00C039F2" w:rsidP="00744824">
      <w:pPr>
        <w:pStyle w:val="a5"/>
        <w:numPr>
          <w:ilvl w:val="0"/>
          <w:numId w:val="46"/>
        </w:numPr>
        <w:overflowPunct w:val="0"/>
        <w:ind w:left="1206" w:hanging="576"/>
        <w:jc w:val="both"/>
        <w:rPr>
          <w:color w:val="000000" w:themeColor="text1"/>
        </w:rPr>
      </w:pPr>
      <w:r w:rsidRPr="00744824">
        <w:rPr>
          <w:rFonts w:ascii="標楷體" w:eastAsia="標楷體" w:hAnsi="標楷體"/>
          <w:color w:val="000000" w:themeColor="text1"/>
          <w:sz w:val="28"/>
          <w:szCs w:val="28"/>
        </w:rPr>
        <w:lastRenderedPageBreak/>
        <w:t>宣導</w:t>
      </w:r>
      <w:r w:rsidRPr="001B5934">
        <w:rPr>
          <w:rFonts w:ascii="標楷體" w:eastAsia="標楷體" w:hAnsi="標楷體" w:cs="細明體"/>
          <w:color w:val="000000" w:themeColor="text1"/>
          <w:sz w:val="28"/>
          <w:szCs w:val="28"/>
        </w:rPr>
        <w:t>設置納稅者權利保護官機制，優化</w:t>
      </w:r>
      <w:r w:rsidR="00FB3D78" w:rsidRPr="001B5934">
        <w:rPr>
          <w:rFonts w:ascii="標楷體" w:eastAsia="標楷體" w:hAnsi="標楷體" w:cs="細明體" w:hint="eastAsia"/>
          <w:color w:val="000000" w:themeColor="text1"/>
          <w:sz w:val="28"/>
          <w:szCs w:val="28"/>
        </w:rPr>
        <w:t>納稅者權利保護官</w:t>
      </w:r>
      <w:r w:rsidRPr="001B5934">
        <w:rPr>
          <w:rFonts w:ascii="標楷體" w:eastAsia="標楷體" w:hAnsi="標楷體" w:cs="細明體"/>
          <w:color w:val="000000" w:themeColor="text1"/>
          <w:sz w:val="28"/>
          <w:szCs w:val="28"/>
        </w:rPr>
        <w:t>協助解決稅捐爭議效能，提高</w:t>
      </w:r>
      <w:r w:rsidRPr="001B5934">
        <w:rPr>
          <w:rFonts w:ascii="標楷體" w:eastAsia="標楷體" w:hAnsi="標楷體"/>
          <w:color w:val="000000" w:themeColor="text1"/>
          <w:sz w:val="28"/>
          <w:szCs w:val="28"/>
        </w:rPr>
        <w:t>納稅</w:t>
      </w:r>
      <w:r w:rsidRPr="001B5934">
        <w:rPr>
          <w:rFonts w:ascii="標楷體" w:eastAsia="標楷體" w:hAnsi="標楷體" w:cs="細明體"/>
          <w:color w:val="000000" w:themeColor="text1"/>
          <w:sz w:val="28"/>
          <w:szCs w:val="28"/>
        </w:rPr>
        <w:t>者尋求協助之意願，以達司法院推動「訴訟外紛爭解決機制」（ADR）之目標。</w:t>
      </w:r>
    </w:p>
    <w:p w:rsidR="00E3057F" w:rsidRPr="00774104" w:rsidRDefault="00E3057F" w:rsidP="000115F2">
      <w:pPr>
        <w:pStyle w:val="Textbody"/>
        <w:numPr>
          <w:ilvl w:val="0"/>
          <w:numId w:val="5"/>
        </w:numPr>
        <w:overflowPunct w:val="0"/>
        <w:ind w:left="601" w:hanging="331"/>
        <w:rPr>
          <w:sz w:val="28"/>
          <w:szCs w:val="28"/>
        </w:rPr>
      </w:pPr>
      <w:r>
        <w:rPr>
          <w:rFonts w:ascii="標楷體" w:eastAsia="標楷體" w:hAnsi="標楷體" w:cs="標楷體" w:hint="eastAsia"/>
          <w:sz w:val="28"/>
          <w:szCs w:val="28"/>
        </w:rPr>
        <w:t>深</w:t>
      </w:r>
      <w:r w:rsidR="00FB3D78">
        <w:rPr>
          <w:rFonts w:ascii="標楷體" w:eastAsia="標楷體" w:hAnsi="標楷體" w:cs="標楷體" w:hint="eastAsia"/>
          <w:sz w:val="28"/>
          <w:szCs w:val="28"/>
        </w:rPr>
        <w:t>化</w:t>
      </w:r>
      <w:r w:rsidRPr="00774104">
        <w:rPr>
          <w:rFonts w:ascii="標楷體" w:eastAsia="標楷體" w:hAnsi="標楷體" w:cs="標楷體" w:hint="eastAsia"/>
          <w:sz w:val="28"/>
          <w:szCs w:val="28"/>
        </w:rPr>
        <w:t>弱勢</w:t>
      </w:r>
      <w:r>
        <w:rPr>
          <w:rFonts w:ascii="標楷體" w:eastAsia="標楷體" w:hAnsi="標楷體" w:cs="標楷體" w:hint="eastAsia"/>
          <w:sz w:val="28"/>
          <w:szCs w:val="28"/>
        </w:rPr>
        <w:t>族群</w:t>
      </w:r>
      <w:r w:rsidRPr="00774104">
        <w:rPr>
          <w:rFonts w:ascii="標楷體" w:eastAsia="標楷體" w:hAnsi="標楷體" w:cs="標楷體" w:hint="eastAsia"/>
          <w:sz w:val="28"/>
          <w:szCs w:val="28"/>
        </w:rPr>
        <w:t>服務</w:t>
      </w:r>
    </w:p>
    <w:p w:rsidR="00E3057F" w:rsidRPr="001B5934" w:rsidRDefault="00E3057F" w:rsidP="001B5934">
      <w:pPr>
        <w:pStyle w:val="a5"/>
        <w:numPr>
          <w:ilvl w:val="0"/>
          <w:numId w:val="47"/>
        </w:numPr>
        <w:overflowPunct w:val="0"/>
        <w:ind w:left="1170" w:hanging="540"/>
        <w:jc w:val="both"/>
        <w:rPr>
          <w:rFonts w:ascii="標楷體" w:eastAsia="標楷體" w:hAnsi="標楷體"/>
          <w:color w:val="000000"/>
          <w:spacing w:val="20"/>
          <w:sz w:val="28"/>
          <w:szCs w:val="28"/>
        </w:rPr>
      </w:pPr>
      <w:r w:rsidRPr="00774104">
        <w:rPr>
          <w:rFonts w:ascii="標楷體" w:eastAsia="標楷體" w:hAnsi="標楷體" w:cs="標楷體" w:hint="eastAsia"/>
          <w:sz w:val="28"/>
          <w:szCs w:val="28"/>
        </w:rPr>
        <w:t>主動辦理各項稅捐減免，減輕弱勢族群負擔</w:t>
      </w:r>
      <w:r w:rsidRPr="00774104">
        <w:rPr>
          <w:rFonts w:ascii="標楷體" w:eastAsia="標楷體" w:hAnsi="標楷體" w:cs="標楷體"/>
          <w:color w:val="000000"/>
          <w:sz w:val="28"/>
          <w:szCs w:val="28"/>
        </w:rPr>
        <w:t>。</w:t>
      </w:r>
    </w:p>
    <w:p w:rsidR="00E3057F" w:rsidRPr="001B5934" w:rsidRDefault="00E3057F" w:rsidP="00744824">
      <w:pPr>
        <w:pStyle w:val="a5"/>
        <w:numPr>
          <w:ilvl w:val="0"/>
          <w:numId w:val="47"/>
        </w:numPr>
        <w:overflowPunct w:val="0"/>
        <w:ind w:left="1251" w:hanging="621"/>
        <w:jc w:val="both"/>
        <w:rPr>
          <w:rFonts w:ascii="標楷體" w:eastAsia="標楷體" w:hAnsi="標楷體"/>
          <w:color w:val="000000"/>
          <w:spacing w:val="20"/>
          <w:sz w:val="28"/>
          <w:szCs w:val="28"/>
        </w:rPr>
      </w:pPr>
      <w:r w:rsidRPr="001B5934">
        <w:rPr>
          <w:rFonts w:ascii="標楷體" w:eastAsia="標楷體" w:hAnsi="標楷體" w:cs="標楷體" w:hint="eastAsia"/>
          <w:sz w:val="28"/>
          <w:szCs w:val="28"/>
        </w:rPr>
        <w:t>公益出租及社會住宅減徵</w:t>
      </w:r>
      <w:r w:rsidR="00FB3D78" w:rsidRPr="001B5934">
        <w:rPr>
          <w:rFonts w:ascii="標楷體" w:eastAsia="標楷體" w:hAnsi="標楷體" w:cs="標楷體" w:hint="eastAsia"/>
          <w:sz w:val="28"/>
          <w:szCs w:val="28"/>
        </w:rPr>
        <w:t>地價稅及房屋稅</w:t>
      </w:r>
      <w:r w:rsidRPr="001B5934">
        <w:rPr>
          <w:rFonts w:ascii="標楷體" w:eastAsia="標楷體" w:hAnsi="標楷體" w:cs="標楷體" w:hint="eastAsia"/>
          <w:sz w:val="28"/>
          <w:szCs w:val="28"/>
        </w:rPr>
        <w:t>，提高</w:t>
      </w:r>
      <w:r w:rsidR="00FB3D78" w:rsidRPr="001B5934">
        <w:rPr>
          <w:rFonts w:ascii="標楷體" w:eastAsia="標楷體" w:hAnsi="標楷體" w:cs="標楷體" w:hint="eastAsia"/>
          <w:sz w:val="28"/>
          <w:szCs w:val="28"/>
        </w:rPr>
        <w:t>房屋所有權人</w:t>
      </w:r>
      <w:r w:rsidRPr="001B5934">
        <w:rPr>
          <w:rFonts w:ascii="標楷體" w:eastAsia="標楷體" w:hAnsi="標楷體" w:cs="標楷體" w:hint="eastAsia"/>
          <w:sz w:val="28"/>
          <w:szCs w:val="28"/>
        </w:rPr>
        <w:t>出租</w:t>
      </w:r>
      <w:r w:rsidR="00FB3D78" w:rsidRPr="001B5934">
        <w:rPr>
          <w:rFonts w:ascii="標楷體" w:eastAsia="標楷體" w:hAnsi="標楷體" w:cs="標楷體" w:hint="eastAsia"/>
          <w:sz w:val="28"/>
          <w:szCs w:val="28"/>
        </w:rPr>
        <w:t>予</w:t>
      </w:r>
      <w:r w:rsidRPr="001B5934">
        <w:rPr>
          <w:rFonts w:ascii="標楷體" w:eastAsia="標楷體" w:hAnsi="標楷體" w:cs="標楷體" w:hint="eastAsia"/>
          <w:sz w:val="28"/>
          <w:szCs w:val="28"/>
        </w:rPr>
        <w:t>弱勢</w:t>
      </w:r>
      <w:r w:rsidR="00FB3D78" w:rsidRPr="001B5934">
        <w:rPr>
          <w:rFonts w:ascii="標楷體" w:eastAsia="標楷體" w:hAnsi="標楷體" w:cs="標楷體" w:hint="eastAsia"/>
          <w:sz w:val="28"/>
          <w:szCs w:val="28"/>
        </w:rPr>
        <w:t>族群</w:t>
      </w:r>
      <w:r w:rsidRPr="001B5934">
        <w:rPr>
          <w:rFonts w:ascii="標楷體" w:eastAsia="標楷體" w:hAnsi="標楷體" w:cs="標楷體" w:hint="eastAsia"/>
          <w:sz w:val="28"/>
          <w:szCs w:val="28"/>
        </w:rPr>
        <w:t>誘因</w:t>
      </w:r>
      <w:r w:rsidRPr="001B5934">
        <w:rPr>
          <w:rFonts w:ascii="標楷體" w:eastAsia="標楷體" w:hAnsi="標楷體" w:cs="標楷體"/>
          <w:color w:val="000000"/>
          <w:sz w:val="28"/>
          <w:szCs w:val="28"/>
        </w:rPr>
        <w:t>。</w:t>
      </w:r>
    </w:p>
    <w:p w:rsidR="00E3057F" w:rsidRPr="001B5934" w:rsidRDefault="00E3057F" w:rsidP="001B5934">
      <w:pPr>
        <w:pStyle w:val="a5"/>
        <w:numPr>
          <w:ilvl w:val="0"/>
          <w:numId w:val="47"/>
        </w:numPr>
        <w:overflowPunct w:val="0"/>
        <w:ind w:left="1170" w:hanging="540"/>
        <w:jc w:val="both"/>
        <w:rPr>
          <w:rFonts w:ascii="標楷體" w:eastAsia="標楷體" w:hAnsi="標楷體"/>
          <w:color w:val="000000"/>
          <w:spacing w:val="20"/>
          <w:sz w:val="28"/>
          <w:szCs w:val="28"/>
        </w:rPr>
      </w:pPr>
      <w:r w:rsidRPr="001B5934">
        <w:rPr>
          <w:rFonts w:ascii="標楷體" w:eastAsia="標楷體" w:hAnsi="標楷體" w:cs="標楷體" w:hint="eastAsia"/>
          <w:sz w:val="28"/>
          <w:szCs w:val="28"/>
        </w:rPr>
        <w:t>偏鄉服務零距離</w:t>
      </w:r>
      <w:r w:rsidRPr="001B5934">
        <w:rPr>
          <w:rFonts w:ascii="標楷體" w:eastAsia="標楷體" w:hAnsi="標楷體" w:cs="標楷體"/>
          <w:color w:val="000000"/>
          <w:sz w:val="28"/>
          <w:szCs w:val="28"/>
        </w:rPr>
        <w:t>。</w:t>
      </w:r>
    </w:p>
    <w:p w:rsidR="00C9046B" w:rsidRDefault="00C039F2" w:rsidP="009B384C">
      <w:pPr>
        <w:pStyle w:val="Web"/>
        <w:spacing w:before="2" w:after="0"/>
      </w:pPr>
      <w:r>
        <w:rPr>
          <w:rFonts w:ascii="標楷體" w:eastAsia="標楷體" w:hAnsi="標楷體"/>
          <w:b/>
          <w:bCs/>
          <w:color w:val="000000"/>
          <w:sz w:val="28"/>
          <w:szCs w:val="28"/>
        </w:rPr>
        <w:t>參、年度重要計畫</w:t>
      </w:r>
    </w:p>
    <w:tbl>
      <w:tblPr>
        <w:tblW w:w="13774" w:type="pct"/>
        <w:tblLayout w:type="fixed"/>
        <w:tblCellMar>
          <w:left w:w="10" w:type="dxa"/>
          <w:right w:w="10" w:type="dxa"/>
        </w:tblCellMar>
        <w:tblLook w:val="0000" w:firstRow="0" w:lastRow="0" w:firstColumn="0" w:lastColumn="0" w:noHBand="0" w:noVBand="0"/>
      </w:tblPr>
      <w:tblGrid>
        <w:gridCol w:w="1615"/>
        <w:gridCol w:w="1530"/>
        <w:gridCol w:w="7050"/>
        <w:gridCol w:w="8945"/>
        <w:gridCol w:w="8945"/>
      </w:tblGrid>
      <w:tr w:rsidR="00C9046B" w:rsidTr="001D6E9E">
        <w:trPr>
          <w:gridAfter w:val="2"/>
          <w:wAfter w:w="17890" w:type="dxa"/>
          <w:trHeight w:val="256"/>
          <w:tblHead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9046B" w:rsidRDefault="00C039F2" w:rsidP="009B384C">
            <w:pPr>
              <w:pStyle w:val="Textbody"/>
              <w:jc w:val="center"/>
              <w:rPr>
                <w:rFonts w:ascii="標楷體" w:eastAsia="標楷體" w:hAnsi="標楷體"/>
                <w:b/>
                <w:color w:val="000000"/>
              </w:rPr>
            </w:pPr>
            <w:r>
              <w:rPr>
                <w:rFonts w:ascii="標楷體" w:eastAsia="標楷體" w:hAnsi="標楷體"/>
                <w:b/>
                <w:color w:val="000000"/>
              </w:rPr>
              <w:t>工作計畫名稱</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9046B" w:rsidRDefault="00C039F2" w:rsidP="009B384C">
            <w:pPr>
              <w:pStyle w:val="Textbody"/>
              <w:jc w:val="center"/>
              <w:rPr>
                <w:rFonts w:ascii="標楷體" w:eastAsia="標楷體" w:hAnsi="標楷體"/>
                <w:b/>
                <w:color w:val="000000"/>
              </w:rPr>
            </w:pPr>
            <w:r>
              <w:rPr>
                <w:rFonts w:ascii="標楷體" w:eastAsia="標楷體" w:hAnsi="標楷體"/>
                <w:b/>
                <w:color w:val="000000"/>
              </w:rPr>
              <w:t>重要計畫項目</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9046B" w:rsidRDefault="00C039F2" w:rsidP="00774104">
            <w:pPr>
              <w:pStyle w:val="Textbody"/>
              <w:jc w:val="center"/>
            </w:pPr>
            <w:r>
              <w:rPr>
                <w:rFonts w:ascii="標楷體" w:eastAsia="標楷體" w:hAnsi="標楷體"/>
                <w:b/>
                <w:color w:val="000000"/>
              </w:rPr>
              <w:t>實施內容</w:t>
            </w:r>
          </w:p>
        </w:tc>
      </w:tr>
      <w:tr w:rsidR="00C9046B" w:rsidTr="001D6E9E">
        <w:trPr>
          <w:gridAfter w:val="2"/>
          <w:wAfter w:w="17890" w:type="dxa"/>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9046B" w:rsidRPr="00140955" w:rsidRDefault="00C039F2" w:rsidP="005A3946">
            <w:pPr>
              <w:pStyle w:val="Textbody"/>
              <w:jc w:val="both"/>
              <w:rPr>
                <w:rFonts w:ascii="標楷體" w:eastAsia="標楷體" w:hAnsi="標楷體"/>
              </w:rPr>
            </w:pPr>
            <w:r w:rsidRPr="00140955">
              <w:rPr>
                <w:rFonts w:ascii="標楷體" w:eastAsia="標楷體" w:hAnsi="標楷體"/>
              </w:rPr>
              <w:t>15項幸福政見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6E9E" w:rsidRDefault="00C039F2" w:rsidP="005A3946">
            <w:pPr>
              <w:pStyle w:val="Textbody"/>
              <w:overflowPunct w:val="0"/>
              <w:jc w:val="both"/>
              <w:rPr>
                <w:rFonts w:ascii="標楷體" w:eastAsia="標楷體" w:hAnsi="標楷體"/>
                <w:kern w:val="3"/>
              </w:rPr>
            </w:pPr>
            <w:r w:rsidRPr="00140955">
              <w:rPr>
                <w:rFonts w:ascii="標楷體" w:eastAsia="標楷體" w:hAnsi="標楷體"/>
                <w:kern w:val="3"/>
              </w:rPr>
              <w:t>3-1-3</w:t>
            </w:r>
          </w:p>
          <w:p w:rsidR="00C9046B" w:rsidRPr="00140955" w:rsidRDefault="00C039F2" w:rsidP="005A3946">
            <w:pPr>
              <w:pStyle w:val="Textbody"/>
              <w:overflowPunct w:val="0"/>
              <w:jc w:val="both"/>
              <w:rPr>
                <w:rFonts w:ascii="標楷體" w:eastAsia="標楷體" w:hAnsi="標楷體"/>
              </w:rPr>
            </w:pPr>
            <w:r w:rsidRPr="00140955">
              <w:rPr>
                <w:rFonts w:ascii="標楷體" w:eastAsia="標楷體" w:hAnsi="標楷體" w:cs="Times New Roman"/>
                <w:kern w:val="3"/>
              </w:rPr>
              <w:t>免徵電動車牌照稅</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9046B" w:rsidRPr="00140955" w:rsidRDefault="00C039F2" w:rsidP="003222A3">
            <w:pPr>
              <w:pStyle w:val="Textbody"/>
              <w:overflowPunct w:val="0"/>
              <w:spacing w:before="48" w:after="48"/>
              <w:ind w:leftChars="20" w:left="40" w:rightChars="20" w:right="40"/>
              <w:jc w:val="both"/>
              <w:rPr>
                <w:rFonts w:ascii="標楷體" w:eastAsia="標楷體" w:hAnsi="標楷體"/>
              </w:rPr>
            </w:pPr>
            <w:r w:rsidRPr="00140955">
              <w:rPr>
                <w:rFonts w:ascii="標楷體" w:eastAsia="標楷體" w:hAnsi="標楷體"/>
              </w:rPr>
              <w:t>為提升以電能為動力之電動車輛數，控制移動式污染源，改善本市環境品質，本市免徵電動車使用牌照稅至114年12月31日止，</w:t>
            </w:r>
            <w:r w:rsidRPr="00140955">
              <w:rPr>
                <w:rFonts w:ascii="標楷體" w:eastAsia="標楷體" w:hAnsi="標楷體" w:cs="標楷體"/>
                <w:lang w:val="zh-TW"/>
              </w:rPr>
              <w:t>預計112年累計電動車輛免稅額較111年增加5%。</w:t>
            </w:r>
          </w:p>
        </w:tc>
      </w:tr>
      <w:tr w:rsidR="00C9046B" w:rsidTr="001D6E9E">
        <w:trPr>
          <w:gridAfter w:val="2"/>
          <w:wAfter w:w="17890" w:type="dxa"/>
          <w:trHeight w:val="1042"/>
        </w:trPr>
        <w:tc>
          <w:tcPr>
            <w:tcW w:w="1615"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C25E26" w:rsidRPr="00140955" w:rsidRDefault="00C25E26" w:rsidP="005A3946">
            <w:pPr>
              <w:widowControl/>
              <w:rPr>
                <w:rFonts w:ascii="標楷體" w:eastAsia="標楷體" w:hAnsi="標楷體"/>
                <w:sz w:val="24"/>
                <w:szCs w:val="24"/>
              </w:rPr>
            </w:pPr>
          </w:p>
        </w:tc>
        <w:tc>
          <w:tcPr>
            <w:tcW w:w="1530"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1D6E9E" w:rsidRDefault="00C039F2" w:rsidP="005A3946">
            <w:pPr>
              <w:pStyle w:val="Textbody"/>
              <w:overflowPunct w:val="0"/>
              <w:jc w:val="both"/>
              <w:rPr>
                <w:rFonts w:ascii="標楷體" w:eastAsia="標楷體" w:hAnsi="標楷體" w:cs="Times New Roman"/>
                <w:kern w:val="3"/>
              </w:rPr>
            </w:pPr>
            <w:r w:rsidRPr="00140955">
              <w:rPr>
                <w:rFonts w:ascii="標楷體" w:eastAsia="標楷體" w:hAnsi="標楷體" w:cs="Times New Roman"/>
                <w:kern w:val="3"/>
              </w:rPr>
              <w:t>14-4-4</w:t>
            </w:r>
          </w:p>
          <w:p w:rsidR="00C9046B" w:rsidRPr="00140955" w:rsidRDefault="00C039F2" w:rsidP="005A3946">
            <w:pPr>
              <w:pStyle w:val="Textbody"/>
              <w:overflowPunct w:val="0"/>
              <w:jc w:val="both"/>
              <w:rPr>
                <w:rFonts w:ascii="標楷體" w:eastAsia="標楷體" w:hAnsi="標楷體" w:cs="Times New Roman"/>
                <w:kern w:val="3"/>
              </w:rPr>
            </w:pPr>
            <w:r w:rsidRPr="00140955">
              <w:rPr>
                <w:rFonts w:ascii="標楷體" w:eastAsia="標楷體" w:hAnsi="標楷體" w:cs="Times New Roman"/>
                <w:kern w:val="3"/>
              </w:rPr>
              <w:t>友善稅務智慧個人雲平臺</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9046B" w:rsidRPr="00140955" w:rsidRDefault="008D7194" w:rsidP="003222A3">
            <w:pPr>
              <w:pStyle w:val="Textbody"/>
              <w:overflowPunct w:val="0"/>
              <w:spacing w:before="48" w:after="48"/>
              <w:ind w:leftChars="20" w:left="40" w:rightChars="20" w:right="40"/>
              <w:jc w:val="both"/>
              <w:rPr>
                <w:rFonts w:ascii="標楷體" w:eastAsia="標楷體" w:hAnsi="標楷體"/>
              </w:rPr>
            </w:pPr>
            <w:r>
              <w:rPr>
                <w:rFonts w:ascii="標楷體" w:eastAsia="標楷體" w:hAnsi="標楷體"/>
              </w:rPr>
              <w:t>藉由國家發展委員會「個人化資料自主運用(MyData)」平臺，取得申辦時所需檢附的各項資料，提供民眾快速、友善且智慧的申辦及審查服務，節省四處奔波之交通時間並提升民眾檢附證明文件之完整性及正確性</w:t>
            </w:r>
            <w:r w:rsidR="00C039F2" w:rsidRPr="00140955">
              <w:rPr>
                <w:rFonts w:ascii="標楷體" w:eastAsia="標楷體" w:hAnsi="標楷體"/>
              </w:rPr>
              <w:t>。</w:t>
            </w:r>
          </w:p>
        </w:tc>
      </w:tr>
      <w:tr w:rsidR="002B55F2" w:rsidTr="001D6E9E">
        <w:trPr>
          <w:gridAfter w:val="2"/>
          <w:wAfter w:w="17890" w:type="dxa"/>
          <w:trHeight w:val="727"/>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B55F2" w:rsidRPr="00140955" w:rsidRDefault="009B384C" w:rsidP="005A3946">
            <w:pPr>
              <w:widowControl/>
              <w:rPr>
                <w:rFonts w:ascii="標楷體" w:eastAsia="標楷體" w:hAnsi="標楷體"/>
                <w:sz w:val="24"/>
                <w:szCs w:val="24"/>
              </w:rPr>
            </w:pPr>
            <w:r w:rsidRPr="009B384C">
              <w:rPr>
                <w:rFonts w:ascii="標楷體" w:eastAsia="標楷體" w:hAnsi="標楷體" w:cs="標楷體"/>
                <w:color w:val="000000"/>
                <w:sz w:val="24"/>
              </w:rPr>
              <w:t>提升服務品質及行政效率</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B55F2" w:rsidRPr="009B384C" w:rsidRDefault="002B55F2" w:rsidP="005A3946">
            <w:pPr>
              <w:jc w:val="both"/>
              <w:rPr>
                <w:rFonts w:ascii="標楷體" w:eastAsia="標楷體" w:hAnsi="標楷體"/>
                <w:sz w:val="24"/>
                <w:szCs w:val="24"/>
              </w:rPr>
            </w:pPr>
            <w:r w:rsidRPr="009B384C">
              <w:rPr>
                <w:rFonts w:ascii="標楷體" w:eastAsia="標楷體" w:hAnsi="標楷體" w:hint="eastAsia"/>
                <w:sz w:val="24"/>
                <w:szCs w:val="24"/>
              </w:rPr>
              <w:t>推動行政流程及書表簡化作業要點</w:t>
            </w:r>
          </w:p>
        </w:tc>
        <w:tc>
          <w:tcPr>
            <w:tcW w:w="705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2B55F2" w:rsidRPr="009B384C" w:rsidRDefault="002B55F2" w:rsidP="003222A3">
            <w:pPr>
              <w:pStyle w:val="Web"/>
              <w:spacing w:before="0" w:after="0"/>
              <w:ind w:leftChars="20" w:left="40" w:rightChars="20" w:right="40"/>
              <w:rPr>
                <w:rFonts w:ascii="標楷體" w:eastAsia="標楷體" w:hAnsi="標楷體"/>
                <w:sz w:val="24"/>
                <w:szCs w:val="24"/>
              </w:rPr>
            </w:pPr>
            <w:r w:rsidRPr="009B384C">
              <w:rPr>
                <w:rFonts w:ascii="標楷體" w:eastAsia="標楷體" w:hAnsi="標楷體" w:hint="eastAsia"/>
                <w:sz w:val="24"/>
                <w:szCs w:val="24"/>
              </w:rPr>
              <w:t>針對本局各項作業流程、申請書表、業務執行表報等，就有關流程及格式之繁複、無效率，提出整合、修正建議。</w:t>
            </w:r>
          </w:p>
        </w:tc>
      </w:tr>
      <w:tr w:rsidR="002B55F2" w:rsidTr="001D6E9E">
        <w:trPr>
          <w:gridAfter w:val="2"/>
          <w:wAfter w:w="17890" w:type="dxa"/>
          <w:trHeight w:val="727"/>
        </w:trPr>
        <w:tc>
          <w:tcPr>
            <w:tcW w:w="1615" w:type="dxa"/>
            <w:vMerge/>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2B55F2" w:rsidRPr="008D2FC3" w:rsidRDefault="002B55F2" w:rsidP="005A3946">
            <w:pPr>
              <w:widowControl/>
              <w:rPr>
                <w:rFonts w:ascii="標楷體" w:eastAsia="標楷體" w:hAnsi="標楷體"/>
              </w:rPr>
            </w:pPr>
          </w:p>
        </w:tc>
        <w:tc>
          <w:tcPr>
            <w:tcW w:w="153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B55F2" w:rsidRPr="009B384C" w:rsidRDefault="002B55F2" w:rsidP="005A3946">
            <w:pPr>
              <w:jc w:val="both"/>
              <w:rPr>
                <w:rFonts w:ascii="標楷體" w:eastAsia="標楷體" w:hAnsi="標楷體"/>
                <w:sz w:val="24"/>
                <w:szCs w:val="24"/>
              </w:rPr>
            </w:pPr>
            <w:r w:rsidRPr="009B384C">
              <w:rPr>
                <w:rFonts w:ascii="標楷體" w:eastAsia="標楷體" w:hAnsi="標楷體" w:hint="eastAsia"/>
                <w:sz w:val="24"/>
                <w:szCs w:val="24"/>
              </w:rPr>
              <w:t>推動研發創新實施要點</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B55F2" w:rsidRPr="009B384C" w:rsidRDefault="002B55F2" w:rsidP="003222A3">
            <w:pPr>
              <w:pStyle w:val="Web"/>
              <w:spacing w:before="0" w:after="0"/>
              <w:ind w:leftChars="20" w:left="40" w:rightChars="20" w:right="40"/>
              <w:rPr>
                <w:rFonts w:ascii="標楷體" w:eastAsia="標楷體" w:hAnsi="標楷體"/>
                <w:sz w:val="24"/>
                <w:szCs w:val="24"/>
              </w:rPr>
            </w:pPr>
            <w:r w:rsidRPr="009B384C">
              <w:rPr>
                <w:rFonts w:ascii="標楷體" w:eastAsia="標楷體" w:hAnsi="標楷體" w:hint="eastAsia"/>
                <w:sz w:val="24"/>
                <w:szCs w:val="24"/>
              </w:rPr>
              <w:t>鼓勵員工參與，研提與機關業務、管理制度相關之各項興革意見，進而落實施行創新便民服務、提升行政效率，實施範圍如下：</w:t>
            </w:r>
          </w:p>
          <w:p w:rsidR="002B55F2" w:rsidRPr="009B384C" w:rsidRDefault="002B55F2" w:rsidP="003222A3">
            <w:pPr>
              <w:pStyle w:val="10"/>
              <w:numPr>
                <w:ilvl w:val="0"/>
                <w:numId w:val="32"/>
              </w:numPr>
              <w:ind w:leftChars="20" w:left="557" w:rightChars="20" w:right="40" w:hanging="517"/>
              <w:jc w:val="both"/>
              <w:rPr>
                <w:rFonts w:ascii="標楷體" w:eastAsia="標楷體" w:hAnsi="標楷體" w:cs="新細明體"/>
                <w:kern w:val="0"/>
                <w:szCs w:val="24"/>
              </w:rPr>
            </w:pPr>
            <w:r w:rsidRPr="009B384C">
              <w:rPr>
                <w:rFonts w:ascii="標楷體" w:eastAsia="標楷體" w:hAnsi="標楷體" w:cs="新細明體" w:hint="eastAsia"/>
                <w:kern w:val="0"/>
                <w:szCs w:val="24"/>
              </w:rPr>
              <w:t>關於申辦案件流程簡化暨縮短公文處理期限等，足以大幅提高工作效率且具一定規模之創新措施。</w:t>
            </w:r>
          </w:p>
          <w:p w:rsidR="002B55F2" w:rsidRPr="009B384C" w:rsidRDefault="002B55F2" w:rsidP="003222A3">
            <w:pPr>
              <w:pStyle w:val="10"/>
              <w:numPr>
                <w:ilvl w:val="0"/>
                <w:numId w:val="32"/>
              </w:numPr>
              <w:ind w:leftChars="20" w:left="557" w:rightChars="20" w:right="40" w:hanging="517"/>
              <w:rPr>
                <w:rFonts w:ascii="標楷體" w:eastAsia="標楷體" w:hAnsi="標楷體" w:cs="新細明體"/>
                <w:kern w:val="0"/>
                <w:szCs w:val="24"/>
              </w:rPr>
            </w:pPr>
            <w:r w:rsidRPr="009B384C">
              <w:rPr>
                <w:rFonts w:ascii="標楷體" w:eastAsia="標楷體" w:hAnsi="標楷體" w:cs="新細明體" w:hint="eastAsia"/>
                <w:kern w:val="0"/>
                <w:szCs w:val="24"/>
              </w:rPr>
              <w:t>具規模之申辦書表減量創新措施。</w:t>
            </w:r>
          </w:p>
          <w:p w:rsidR="002B55F2" w:rsidRPr="009B384C" w:rsidRDefault="002B55F2" w:rsidP="003222A3">
            <w:pPr>
              <w:pStyle w:val="10"/>
              <w:numPr>
                <w:ilvl w:val="0"/>
                <w:numId w:val="32"/>
              </w:numPr>
              <w:ind w:leftChars="20" w:left="557" w:rightChars="20" w:right="40" w:hanging="517"/>
              <w:rPr>
                <w:rFonts w:ascii="標楷體" w:eastAsia="標楷體" w:hAnsi="標楷體" w:cs="新細明體"/>
                <w:kern w:val="0"/>
                <w:szCs w:val="24"/>
              </w:rPr>
            </w:pPr>
            <w:r w:rsidRPr="009B384C">
              <w:rPr>
                <w:rFonts w:ascii="標楷體" w:eastAsia="標楷體" w:hAnsi="標楷體" w:cs="新細明體" w:hint="eastAsia"/>
                <w:kern w:val="0"/>
                <w:szCs w:val="24"/>
              </w:rPr>
              <w:t>以顧客為導向之服務創新措施。</w:t>
            </w:r>
          </w:p>
          <w:p w:rsidR="002B55F2" w:rsidRPr="009B384C" w:rsidRDefault="002B55F2" w:rsidP="003222A3">
            <w:pPr>
              <w:pStyle w:val="10"/>
              <w:numPr>
                <w:ilvl w:val="0"/>
                <w:numId w:val="32"/>
              </w:numPr>
              <w:ind w:leftChars="20" w:left="557" w:rightChars="20" w:right="40" w:hanging="517"/>
              <w:rPr>
                <w:rFonts w:ascii="標楷體" w:eastAsia="標楷體" w:hAnsi="標楷體" w:cs="新細明體"/>
                <w:kern w:val="0"/>
                <w:szCs w:val="24"/>
              </w:rPr>
            </w:pPr>
            <w:r w:rsidRPr="009B384C">
              <w:rPr>
                <w:rFonts w:ascii="標楷體" w:eastAsia="標楷體" w:hAnsi="標楷體" w:cs="新細明體" w:hint="eastAsia"/>
                <w:kern w:val="0"/>
                <w:szCs w:val="24"/>
              </w:rPr>
              <w:t>提升同仁工作士氣及增進工作績效事項。</w:t>
            </w:r>
          </w:p>
          <w:p w:rsidR="002B55F2" w:rsidRPr="009B384C" w:rsidRDefault="002B55F2" w:rsidP="00B67B83">
            <w:pPr>
              <w:pStyle w:val="10"/>
              <w:numPr>
                <w:ilvl w:val="0"/>
                <w:numId w:val="32"/>
              </w:numPr>
              <w:ind w:leftChars="20" w:left="557" w:rightChars="20" w:right="40" w:hanging="517"/>
              <w:jc w:val="both"/>
              <w:rPr>
                <w:rFonts w:ascii="標楷體" w:eastAsia="標楷體" w:hAnsi="標楷體" w:cs="新細明體"/>
                <w:kern w:val="0"/>
                <w:szCs w:val="24"/>
              </w:rPr>
            </w:pPr>
            <w:r w:rsidRPr="009B384C">
              <w:rPr>
                <w:rFonts w:ascii="標楷體" w:eastAsia="標楷體" w:hAnsi="標楷體" w:cs="新細明體" w:hint="eastAsia"/>
                <w:kern w:val="0"/>
                <w:szCs w:val="24"/>
              </w:rPr>
              <w:t>關於工作環境及軟硬體設備之改進或創新，足以提高工作品質或效能之事項。</w:t>
            </w:r>
          </w:p>
          <w:p w:rsidR="002B55F2" w:rsidRPr="009B384C" w:rsidRDefault="002B55F2" w:rsidP="003222A3">
            <w:pPr>
              <w:pStyle w:val="10"/>
              <w:numPr>
                <w:ilvl w:val="0"/>
                <w:numId w:val="32"/>
              </w:numPr>
              <w:ind w:leftChars="20" w:left="557" w:rightChars="20" w:right="40" w:hanging="517"/>
              <w:rPr>
                <w:rFonts w:ascii="標楷體" w:eastAsia="標楷體" w:hAnsi="標楷體" w:cs="新細明體"/>
                <w:kern w:val="0"/>
                <w:szCs w:val="24"/>
              </w:rPr>
            </w:pPr>
            <w:r w:rsidRPr="009B384C">
              <w:rPr>
                <w:rFonts w:ascii="標楷體" w:eastAsia="標楷體" w:hAnsi="標楷體" w:hint="eastAsia"/>
                <w:kern w:val="0"/>
                <w:szCs w:val="24"/>
              </w:rPr>
              <w:t>其他與本局或跨機關服務相關之創新措施。</w:t>
            </w:r>
          </w:p>
        </w:tc>
      </w:tr>
      <w:tr w:rsidR="00B7631D" w:rsidTr="001D6E9E">
        <w:trPr>
          <w:gridAfter w:val="2"/>
          <w:wAfter w:w="17890" w:type="dxa"/>
          <w:trHeight w:val="727"/>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7631D" w:rsidRPr="00140955" w:rsidRDefault="002329E8" w:rsidP="002329E8">
            <w:pPr>
              <w:jc w:val="both"/>
              <w:rPr>
                <w:rFonts w:ascii="標楷體" w:eastAsia="標楷體" w:hAnsi="標楷體"/>
              </w:rPr>
            </w:pPr>
            <w:r>
              <w:rPr>
                <w:rFonts w:ascii="標楷體" w:eastAsia="標楷體" w:hAnsi="標楷體" w:cs="新細明體" w:hint="eastAsia"/>
                <w:sz w:val="24"/>
                <w:szCs w:val="24"/>
              </w:rPr>
              <w:t>落實稽徵及清查作業</w:t>
            </w:r>
          </w:p>
        </w:tc>
        <w:tc>
          <w:tcPr>
            <w:tcW w:w="1530" w:type="dxa"/>
            <w:tcBorders>
              <w:top w:val="single" w:sz="4" w:space="0" w:color="auto"/>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5A3946">
            <w:pPr>
              <w:jc w:val="both"/>
              <w:rPr>
                <w:rFonts w:ascii="標楷體" w:eastAsia="標楷體" w:hAnsi="標楷體"/>
                <w:sz w:val="24"/>
                <w:szCs w:val="24"/>
              </w:rPr>
            </w:pPr>
            <w:r w:rsidRPr="00140955">
              <w:rPr>
                <w:rFonts w:ascii="標楷體" w:eastAsia="標楷體" w:hAnsi="標楷體"/>
                <w:sz w:val="24"/>
                <w:szCs w:val="24"/>
              </w:rPr>
              <w:t>房屋</w:t>
            </w:r>
            <w:r w:rsidRPr="00140955">
              <w:rPr>
                <w:rFonts w:ascii="標楷體" w:eastAsia="標楷體" w:hAnsi="標楷體" w:hint="eastAsia"/>
                <w:sz w:val="24"/>
                <w:szCs w:val="24"/>
              </w:rPr>
              <w:t>稅</w:t>
            </w:r>
            <w:r w:rsidRPr="00140955">
              <w:rPr>
                <w:rFonts w:ascii="標楷體" w:eastAsia="標楷體" w:hAnsi="標楷體"/>
                <w:sz w:val="24"/>
                <w:szCs w:val="24"/>
              </w:rPr>
              <w:t>稅籍清查作業</w:t>
            </w:r>
            <w:r>
              <w:rPr>
                <w:rFonts w:ascii="標楷體" w:eastAsia="標楷體" w:hAnsi="標楷體" w:hint="eastAsia"/>
                <w:sz w:val="24"/>
                <w:szCs w:val="24"/>
              </w:rPr>
              <w:t>計畫</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3222A3">
            <w:pPr>
              <w:pStyle w:val="Web"/>
              <w:spacing w:before="0" w:after="0"/>
              <w:ind w:leftChars="20" w:left="520" w:rightChars="20" w:right="40" w:hangingChars="200" w:hanging="480"/>
              <w:rPr>
                <w:rFonts w:ascii="標楷體" w:eastAsia="標楷體" w:hAnsi="標楷體"/>
                <w:sz w:val="24"/>
                <w:szCs w:val="24"/>
              </w:rPr>
            </w:pPr>
            <w:r w:rsidRPr="00140955">
              <w:rPr>
                <w:rFonts w:ascii="標楷體" w:eastAsia="標楷體" w:hAnsi="標楷體" w:hint="eastAsia"/>
                <w:sz w:val="24"/>
                <w:szCs w:val="24"/>
              </w:rPr>
              <w:t>一、訂定房屋稅清查作業計畫、清查目標、範圍及時程，針對房屋使用情形、評定現值、適用稅率及新、增、改建房屋等重點項目，優先選擇較具清查實益者，進行清查，並由</w:t>
            </w:r>
            <w:r w:rsidRPr="00140955">
              <w:rPr>
                <w:rFonts w:ascii="標楷體" w:eastAsia="標楷體" w:hAnsi="標楷體"/>
                <w:sz w:val="24"/>
                <w:szCs w:val="24"/>
              </w:rPr>
              <w:t>8分局訂定因地制宜子計畫，俾及時釐正稅籍，並於清查作業期程前召開相關會議，提升清查績效。</w:t>
            </w:r>
          </w:p>
          <w:p w:rsidR="00B7631D" w:rsidRPr="00140955" w:rsidRDefault="00B7631D" w:rsidP="003222A3">
            <w:pPr>
              <w:pStyle w:val="Web"/>
              <w:spacing w:before="0" w:after="0"/>
              <w:ind w:leftChars="20" w:left="520" w:rightChars="20" w:right="40" w:hangingChars="200" w:hanging="480"/>
              <w:rPr>
                <w:rFonts w:ascii="標楷體" w:eastAsia="標楷體" w:hAnsi="標楷體"/>
                <w:sz w:val="24"/>
                <w:szCs w:val="24"/>
              </w:rPr>
            </w:pPr>
            <w:r w:rsidRPr="00140955">
              <w:rPr>
                <w:rFonts w:ascii="標楷體" w:eastAsia="標楷體" w:hAnsi="標楷體" w:hint="eastAsia"/>
                <w:sz w:val="24"/>
                <w:szCs w:val="24"/>
              </w:rPr>
              <w:t>二、清查前召開講習會議，提供同仁清查方法及技巧，並於本局網站發布新聞稿宣傳周知。</w:t>
            </w:r>
          </w:p>
          <w:p w:rsidR="00B7631D" w:rsidRPr="00140955" w:rsidRDefault="00B7631D" w:rsidP="003222A3">
            <w:pPr>
              <w:pStyle w:val="Web"/>
              <w:spacing w:before="0" w:after="0"/>
              <w:ind w:leftChars="20" w:left="520" w:rightChars="20" w:right="40" w:hangingChars="200" w:hanging="480"/>
              <w:rPr>
                <w:rFonts w:ascii="標楷體" w:eastAsia="標楷體" w:hAnsi="標楷體"/>
                <w:sz w:val="24"/>
                <w:szCs w:val="24"/>
              </w:rPr>
            </w:pPr>
            <w:r w:rsidRPr="00140955">
              <w:rPr>
                <w:rFonts w:ascii="標楷體" w:eastAsia="標楷體" w:hAnsi="標楷體" w:hint="eastAsia"/>
                <w:sz w:val="24"/>
                <w:szCs w:val="24"/>
              </w:rPr>
              <w:t>三、清查期間辦理期中檢討會，針對清查進度、績效目標達成情形、改課案件及清查成果進行檢討。</w:t>
            </w:r>
          </w:p>
          <w:p w:rsidR="00B7631D" w:rsidRPr="00140955" w:rsidRDefault="00B7631D" w:rsidP="003222A3">
            <w:pPr>
              <w:pStyle w:val="Web"/>
              <w:spacing w:before="0" w:after="0"/>
              <w:ind w:leftChars="20" w:left="520" w:rightChars="20" w:right="40" w:hangingChars="200" w:hanging="480"/>
              <w:rPr>
                <w:rFonts w:ascii="標楷體" w:eastAsia="標楷體" w:hAnsi="標楷體"/>
                <w:sz w:val="24"/>
                <w:szCs w:val="24"/>
              </w:rPr>
            </w:pPr>
            <w:r w:rsidRPr="00140955">
              <w:rPr>
                <w:rFonts w:ascii="標楷體" w:eastAsia="標楷體" w:hAnsi="標楷體" w:hint="eastAsia"/>
                <w:sz w:val="24"/>
                <w:szCs w:val="24"/>
              </w:rPr>
              <w:t>四、清查期結束後召開清查後檢討會議，就清查所遭遇之困難及納稅義務人反映意見，研討改善方針或精進作為，列為以後年度清查工作計畫修正與執行時應注意事項之參考。</w:t>
            </w:r>
          </w:p>
        </w:tc>
      </w:tr>
      <w:tr w:rsidR="00B7631D"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7631D" w:rsidRPr="00140955" w:rsidRDefault="00B7631D" w:rsidP="005A3946">
            <w:pPr>
              <w:pStyle w:val="Textbody"/>
              <w:jc w:val="both"/>
              <w:rPr>
                <w:rFonts w:ascii="標楷體" w:eastAsia="標楷體" w:hAnsi="標楷體"/>
                <w:color w:val="000000"/>
              </w:rPr>
            </w:pPr>
          </w:p>
        </w:tc>
        <w:tc>
          <w:tcPr>
            <w:tcW w:w="153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5A3946">
            <w:pPr>
              <w:jc w:val="both"/>
              <w:rPr>
                <w:rFonts w:ascii="標楷體" w:eastAsia="標楷體" w:hAnsi="標楷體"/>
                <w:sz w:val="24"/>
                <w:szCs w:val="24"/>
              </w:rPr>
            </w:pPr>
            <w:r w:rsidRPr="00140955">
              <w:rPr>
                <w:rFonts w:ascii="標楷體" w:eastAsia="標楷體" w:hAnsi="標楷體" w:hint="eastAsia"/>
                <w:sz w:val="24"/>
                <w:szCs w:val="24"/>
              </w:rPr>
              <w:t>地價稅稅籍及使用情形清查作業計畫</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3222A3">
            <w:pPr>
              <w:pStyle w:val="a5"/>
              <w:numPr>
                <w:ilvl w:val="0"/>
                <w:numId w:val="18"/>
              </w:numPr>
              <w:ind w:leftChars="20" w:left="522" w:rightChars="20" w:right="40" w:hanging="482"/>
              <w:jc w:val="both"/>
              <w:rPr>
                <w:rFonts w:ascii="標楷體" w:eastAsia="標楷體" w:hAnsi="標楷體"/>
              </w:rPr>
            </w:pPr>
            <w:r w:rsidRPr="00140955">
              <w:rPr>
                <w:rFonts w:ascii="標楷體" w:eastAsia="標楷體" w:hAnsi="標楷體" w:hint="eastAsia"/>
              </w:rPr>
              <w:t>訂定地價稅清查作業計畫、設定清查目標、範圍及時程，針對特別稅率用地、減免稅地及課徵田賦土地加強查核，並由</w:t>
            </w:r>
            <w:r w:rsidRPr="00140955">
              <w:rPr>
                <w:rFonts w:ascii="標楷體" w:eastAsia="標楷體" w:hAnsi="標楷體"/>
              </w:rPr>
              <w:t>8</w:t>
            </w:r>
            <w:r w:rsidRPr="00140955">
              <w:rPr>
                <w:rFonts w:ascii="標楷體" w:eastAsia="標楷體" w:hAnsi="標楷體" w:hint="eastAsia"/>
              </w:rPr>
              <w:t>分局因地制宜訂定子計畫辦理清查作業。</w:t>
            </w:r>
          </w:p>
          <w:p w:rsidR="00B7631D" w:rsidRPr="00140955" w:rsidRDefault="00B7631D" w:rsidP="003222A3">
            <w:pPr>
              <w:pStyle w:val="a5"/>
              <w:numPr>
                <w:ilvl w:val="0"/>
                <w:numId w:val="18"/>
              </w:numPr>
              <w:ind w:leftChars="20" w:left="522" w:rightChars="20" w:right="40" w:hanging="482"/>
              <w:jc w:val="both"/>
              <w:rPr>
                <w:rFonts w:ascii="標楷體" w:eastAsia="標楷體" w:hAnsi="標楷體"/>
              </w:rPr>
            </w:pPr>
            <w:r w:rsidRPr="00140955">
              <w:rPr>
                <w:rFonts w:ascii="標楷體" w:eastAsia="標楷體" w:hAnsi="標楷體" w:hint="eastAsia"/>
              </w:rPr>
              <w:lastRenderedPageBreak/>
              <w:t>清查前舉辦講習會議，提供同仁清查方法及技巧，並於本局網站發布新聞稿宣傳周知。</w:t>
            </w:r>
          </w:p>
          <w:p w:rsidR="00B7631D" w:rsidRPr="00140955" w:rsidRDefault="00B7631D" w:rsidP="003222A3">
            <w:pPr>
              <w:pStyle w:val="a5"/>
              <w:numPr>
                <w:ilvl w:val="0"/>
                <w:numId w:val="18"/>
              </w:numPr>
              <w:ind w:leftChars="20" w:left="522" w:rightChars="20" w:right="40" w:hanging="482"/>
              <w:jc w:val="both"/>
              <w:rPr>
                <w:rFonts w:ascii="標楷體" w:eastAsia="標楷體" w:hAnsi="標楷體"/>
              </w:rPr>
            </w:pPr>
            <w:r w:rsidRPr="00140955">
              <w:rPr>
                <w:rFonts w:ascii="標楷體" w:eastAsia="標楷體" w:hAnsi="標楷體" w:hint="eastAsia"/>
              </w:rPr>
              <w:t>清查期間辦理期中檢討會，檢討清查進度、單位績效目標達成率、改課案件及清查成果。</w:t>
            </w:r>
          </w:p>
          <w:p w:rsidR="00B7631D" w:rsidRPr="00140955" w:rsidRDefault="00B7631D" w:rsidP="003222A3">
            <w:pPr>
              <w:pStyle w:val="a5"/>
              <w:numPr>
                <w:ilvl w:val="0"/>
                <w:numId w:val="18"/>
              </w:numPr>
              <w:ind w:leftChars="20" w:left="522" w:rightChars="20" w:right="40" w:hanging="482"/>
              <w:jc w:val="both"/>
              <w:rPr>
                <w:rFonts w:ascii="標楷體" w:eastAsia="標楷體" w:hAnsi="標楷體"/>
              </w:rPr>
            </w:pPr>
            <w:r w:rsidRPr="00140955">
              <w:rPr>
                <w:rFonts w:ascii="標楷體" w:eastAsia="標楷體" w:hAnsi="標楷體" w:hint="eastAsia"/>
              </w:rPr>
              <w:t>清查期結束後召開清查後檢討會議，就清查所遭遇之困難及納稅義務人反映意見，研討改善方針或精進作為，列為以後年度清查工作計畫修正與執行時應注意事項之參考。</w:t>
            </w:r>
          </w:p>
        </w:tc>
      </w:tr>
      <w:tr w:rsidR="00B7631D"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7631D" w:rsidRPr="00140955" w:rsidRDefault="00B7631D" w:rsidP="005A3946">
            <w:pPr>
              <w:pStyle w:val="Textbody"/>
              <w:jc w:val="both"/>
              <w:rPr>
                <w:rFonts w:ascii="標楷體" w:eastAsia="標楷體" w:hAnsi="標楷體"/>
                <w:color w:val="000000"/>
              </w:rPr>
            </w:pPr>
          </w:p>
        </w:tc>
        <w:tc>
          <w:tcPr>
            <w:tcW w:w="153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5A3946">
            <w:pPr>
              <w:pStyle w:val="Textbody"/>
              <w:widowControl w:val="0"/>
              <w:spacing w:before="48" w:after="48"/>
              <w:jc w:val="both"/>
              <w:rPr>
                <w:rFonts w:ascii="標楷體" w:eastAsia="標楷體" w:hAnsi="標楷體"/>
                <w:color w:val="000000"/>
              </w:rPr>
            </w:pPr>
            <w:r w:rsidRPr="00140955">
              <w:rPr>
                <w:rFonts w:ascii="標楷體" w:eastAsia="標楷體" w:hAnsi="標楷體" w:hint="eastAsia"/>
              </w:rPr>
              <w:t>土地增值稅列管案件清查作業計畫</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631D" w:rsidRPr="00595D67" w:rsidRDefault="00B7631D" w:rsidP="003222A3">
            <w:pPr>
              <w:pStyle w:val="a5"/>
              <w:numPr>
                <w:ilvl w:val="0"/>
                <w:numId w:val="21"/>
              </w:numPr>
              <w:ind w:leftChars="20" w:left="522" w:rightChars="20" w:right="40" w:hanging="482"/>
              <w:jc w:val="both"/>
              <w:rPr>
                <w:rFonts w:ascii="標楷體" w:eastAsia="標楷體" w:hAnsi="標楷體"/>
              </w:rPr>
            </w:pPr>
            <w:r w:rsidRPr="00595D67">
              <w:rPr>
                <w:rFonts w:ascii="標楷體" w:eastAsia="標楷體" w:hAnsi="標楷體" w:hint="eastAsia"/>
              </w:rPr>
              <w:t>設</w:t>
            </w:r>
            <w:r w:rsidRPr="00595D67">
              <w:rPr>
                <w:rFonts w:ascii="標楷體" w:eastAsia="標楷體" w:hAnsi="標楷體"/>
              </w:rPr>
              <w:t>定清查目</w:t>
            </w:r>
            <w:r w:rsidRPr="00595D67">
              <w:rPr>
                <w:rFonts w:ascii="標楷體" w:eastAsia="標楷體" w:hAnsi="標楷體" w:hint="eastAsia"/>
              </w:rPr>
              <w:t>標</w:t>
            </w:r>
            <w:r w:rsidRPr="00595D67">
              <w:rPr>
                <w:rFonts w:ascii="標楷體" w:eastAsia="標楷體" w:hAnsi="標楷體"/>
              </w:rPr>
              <w:t>，</w:t>
            </w:r>
            <w:r w:rsidRPr="00595D67">
              <w:rPr>
                <w:rFonts w:ascii="標楷體" w:eastAsia="標楷體" w:hAnsi="標楷體" w:hint="eastAsia"/>
              </w:rPr>
              <w:t>訂定各</w:t>
            </w:r>
            <w:r w:rsidRPr="00595D67">
              <w:rPr>
                <w:rFonts w:ascii="標楷體" w:eastAsia="標楷體" w:hAnsi="標楷體"/>
              </w:rPr>
              <w:t>項</w:t>
            </w:r>
            <w:r w:rsidRPr="00595D67">
              <w:rPr>
                <w:rFonts w:ascii="標楷體" w:eastAsia="標楷體" w:hAnsi="標楷體" w:hint="eastAsia"/>
              </w:rPr>
              <w:t>清查作業計畫、範圍及時程。</w:t>
            </w:r>
          </w:p>
          <w:p w:rsidR="00B7631D" w:rsidRPr="00E3057F" w:rsidRDefault="00B7631D" w:rsidP="00E3057F">
            <w:pPr>
              <w:pStyle w:val="a5"/>
              <w:numPr>
                <w:ilvl w:val="0"/>
                <w:numId w:val="21"/>
              </w:numPr>
              <w:ind w:leftChars="20" w:left="522" w:rightChars="20" w:right="40" w:hanging="482"/>
              <w:jc w:val="both"/>
              <w:rPr>
                <w:rFonts w:ascii="標楷體" w:eastAsia="標楷體" w:hAnsi="標楷體"/>
              </w:rPr>
            </w:pPr>
            <w:r w:rsidRPr="00140955">
              <w:rPr>
                <w:rFonts w:ascii="標楷體" w:eastAsia="標楷體" w:hAnsi="標楷體" w:hint="eastAsia"/>
              </w:rPr>
              <w:t>清查前召開講習會議，提供同仁清查方法及技巧，並於本局網站發布新聞稿宣傳周知。</w:t>
            </w:r>
          </w:p>
        </w:tc>
      </w:tr>
      <w:tr w:rsidR="00B7631D"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7631D" w:rsidRPr="00140955" w:rsidRDefault="00B7631D" w:rsidP="005A3946">
            <w:pPr>
              <w:widowControl/>
              <w:rPr>
                <w:rFonts w:ascii="標楷體" w:eastAsia="標楷體" w:hAnsi="標楷體"/>
                <w:sz w:val="24"/>
                <w:szCs w:val="24"/>
              </w:rPr>
            </w:pPr>
          </w:p>
        </w:tc>
        <w:tc>
          <w:tcPr>
            <w:tcW w:w="153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5A3946">
            <w:pPr>
              <w:pStyle w:val="Textbody"/>
              <w:jc w:val="both"/>
              <w:rPr>
                <w:rFonts w:ascii="標楷體" w:eastAsia="標楷體" w:hAnsi="標楷體"/>
              </w:rPr>
            </w:pPr>
            <w:r w:rsidRPr="00140955">
              <w:rPr>
                <w:rFonts w:ascii="標楷體" w:eastAsia="標楷體" w:hAnsi="標楷體" w:hint="eastAsia"/>
              </w:rPr>
              <w:t>使用牌照稅</w:t>
            </w:r>
            <w:r w:rsidRPr="00140955">
              <w:rPr>
                <w:rFonts w:ascii="標楷體" w:eastAsia="標楷體" w:hAnsi="標楷體"/>
              </w:rPr>
              <w:t>開徵、催繳作業計畫及清查作業計畫</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3222A3">
            <w:pPr>
              <w:pStyle w:val="a5"/>
              <w:numPr>
                <w:ilvl w:val="0"/>
                <w:numId w:val="20"/>
              </w:numPr>
              <w:ind w:leftChars="20" w:left="522" w:rightChars="20" w:right="40" w:hanging="482"/>
              <w:jc w:val="both"/>
              <w:rPr>
                <w:rFonts w:ascii="標楷體" w:eastAsia="標楷體" w:hAnsi="標楷體"/>
              </w:rPr>
            </w:pPr>
            <w:r w:rsidRPr="00140955">
              <w:rPr>
                <w:rFonts w:ascii="標楷體" w:eastAsia="標楷體" w:hAnsi="標楷體"/>
              </w:rPr>
              <w:t>落實開徵及滯納案件催繳及移送執行作業，以提高稅收績效。</w:t>
            </w:r>
          </w:p>
          <w:p w:rsidR="00B7631D" w:rsidRPr="00140955" w:rsidRDefault="00B7631D" w:rsidP="003222A3">
            <w:pPr>
              <w:pStyle w:val="a5"/>
              <w:numPr>
                <w:ilvl w:val="0"/>
                <w:numId w:val="20"/>
              </w:numPr>
              <w:ind w:leftChars="20" w:left="522" w:rightChars="20" w:right="40" w:hanging="482"/>
              <w:jc w:val="both"/>
              <w:rPr>
                <w:rFonts w:ascii="標楷體" w:eastAsia="標楷體" w:hAnsi="標楷體"/>
              </w:rPr>
            </w:pPr>
            <w:r w:rsidRPr="00140955">
              <w:rPr>
                <w:rFonts w:ascii="標楷體" w:eastAsia="標楷體" w:hAnsi="標楷體"/>
              </w:rPr>
              <w:t>運用戶政、社政及監理機關檔案交查免稅異常案件辦理查核，覈實釐正稅籍，並運用車牌辨識系統及停車格資料加強違章車輛之舉發，以增裕庫收。</w:t>
            </w:r>
          </w:p>
        </w:tc>
      </w:tr>
      <w:tr w:rsidR="00B7631D"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7631D" w:rsidRPr="00140955" w:rsidRDefault="00B7631D" w:rsidP="005A3946">
            <w:pPr>
              <w:widowControl/>
              <w:rPr>
                <w:rFonts w:ascii="標楷體" w:eastAsia="標楷體" w:hAnsi="標楷體"/>
                <w:sz w:val="24"/>
                <w:szCs w:val="24"/>
              </w:rPr>
            </w:pPr>
          </w:p>
        </w:tc>
        <w:tc>
          <w:tcPr>
            <w:tcW w:w="1530" w:type="dxa"/>
            <w:tcBorders>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5A3946">
            <w:pPr>
              <w:rPr>
                <w:rFonts w:ascii="標楷體" w:eastAsia="標楷體" w:hAnsi="標楷體"/>
                <w:sz w:val="24"/>
                <w:szCs w:val="24"/>
              </w:rPr>
            </w:pPr>
            <w:r w:rsidRPr="00140955">
              <w:rPr>
                <w:rFonts w:ascii="標楷體" w:eastAsia="標楷體" w:hAnsi="標楷體" w:hint="eastAsia"/>
                <w:sz w:val="24"/>
                <w:szCs w:val="24"/>
              </w:rPr>
              <w:t>印花稅應稅憑證檢查計畫</w:t>
            </w:r>
          </w:p>
        </w:tc>
        <w:tc>
          <w:tcPr>
            <w:tcW w:w="70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631D" w:rsidRPr="00140955" w:rsidRDefault="00B7631D" w:rsidP="003222A3">
            <w:pPr>
              <w:ind w:leftChars="20" w:left="40" w:rightChars="20" w:right="40"/>
              <w:jc w:val="both"/>
              <w:rPr>
                <w:rFonts w:ascii="標楷體" w:eastAsia="標楷體" w:hAnsi="標楷體"/>
                <w:sz w:val="24"/>
                <w:szCs w:val="24"/>
              </w:rPr>
            </w:pPr>
            <w:r>
              <w:rPr>
                <w:rFonts w:ascii="標楷體" w:eastAsia="標楷體" w:hAnsi="標楷體" w:hint="eastAsia"/>
                <w:sz w:val="24"/>
                <w:szCs w:val="24"/>
              </w:rPr>
              <w:t>運用政府電子採購網、臺</w:t>
            </w:r>
            <w:r w:rsidRPr="00140955">
              <w:rPr>
                <w:rFonts w:ascii="標楷體" w:eastAsia="標楷體" w:hAnsi="標楷體" w:hint="eastAsia"/>
                <w:sz w:val="24"/>
                <w:szCs w:val="24"/>
              </w:rPr>
              <w:t>灣採購公報網及營業稅進銷項等管道蒐集資料，落實執行印花稅應稅憑證檢查，以防杜逃漏，增裕庫收。</w:t>
            </w:r>
          </w:p>
        </w:tc>
      </w:tr>
      <w:tr w:rsidR="00B7631D"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7631D" w:rsidRPr="002E757A" w:rsidRDefault="00B7631D" w:rsidP="005A3946">
            <w:pPr>
              <w:widowControl/>
              <w:rPr>
                <w:rFonts w:ascii="標楷體" w:eastAsia="標楷體" w:hAnsi="標楷體"/>
                <w:color w:val="000000" w:themeColor="text1"/>
                <w:sz w:val="24"/>
                <w:szCs w:val="24"/>
              </w:rPr>
            </w:pPr>
          </w:p>
        </w:tc>
        <w:tc>
          <w:tcPr>
            <w:tcW w:w="1530" w:type="dxa"/>
            <w:tcBorders>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B7631D" w:rsidRPr="00B7631D" w:rsidRDefault="00B7631D" w:rsidP="005A3946">
            <w:pPr>
              <w:pStyle w:val="Textbody"/>
              <w:widowControl w:val="0"/>
              <w:spacing w:before="48" w:after="48"/>
              <w:jc w:val="both"/>
              <w:rPr>
                <w:rFonts w:ascii="標楷體" w:eastAsia="標楷體" w:hAnsi="標楷體"/>
                <w:color w:val="000000" w:themeColor="text1"/>
              </w:rPr>
            </w:pPr>
            <w:r w:rsidRPr="00B7631D">
              <w:rPr>
                <w:rFonts w:ascii="標楷體" w:eastAsia="標楷體" w:hAnsi="標楷體" w:cs="Arial"/>
                <w:color w:val="000000"/>
              </w:rPr>
              <w:t>娛樂稅稅籍清查作業計畫</w:t>
            </w:r>
          </w:p>
        </w:tc>
        <w:tc>
          <w:tcPr>
            <w:tcW w:w="70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631D" w:rsidRPr="00B7631D" w:rsidRDefault="00B7631D" w:rsidP="003222A3">
            <w:pPr>
              <w:pStyle w:val="a5"/>
              <w:numPr>
                <w:ilvl w:val="0"/>
                <w:numId w:val="14"/>
              </w:numPr>
              <w:ind w:leftChars="20" w:left="522" w:rightChars="20" w:right="40" w:hanging="482"/>
              <w:jc w:val="both"/>
              <w:rPr>
                <w:rFonts w:ascii="標楷體" w:eastAsia="標楷體" w:hAnsi="標楷體"/>
                <w:color w:val="000000"/>
              </w:rPr>
            </w:pPr>
            <w:r w:rsidRPr="00B7631D">
              <w:rPr>
                <w:rFonts w:ascii="標楷體" w:eastAsia="標楷體" w:hAnsi="標楷體"/>
                <w:color w:val="000000"/>
              </w:rPr>
              <w:t>對於已辦妥娛樂稅代徵登記採用自動報繳或查定課徵之娛樂業，核對課稅資料正確性。</w:t>
            </w:r>
          </w:p>
          <w:p w:rsidR="00B7631D" w:rsidRPr="00B7631D" w:rsidRDefault="00B7631D" w:rsidP="003222A3">
            <w:pPr>
              <w:pStyle w:val="a5"/>
              <w:numPr>
                <w:ilvl w:val="0"/>
                <w:numId w:val="14"/>
              </w:numPr>
              <w:ind w:leftChars="20" w:left="520" w:rightChars="20" w:right="40"/>
              <w:jc w:val="both"/>
              <w:rPr>
                <w:rFonts w:ascii="標楷體" w:eastAsia="標楷體" w:hAnsi="標楷體"/>
                <w:color w:val="000000" w:themeColor="text1"/>
              </w:rPr>
            </w:pPr>
            <w:r w:rsidRPr="00B7631D">
              <w:rPr>
                <w:rFonts w:ascii="標楷體" w:eastAsia="標楷體" w:hAnsi="標楷體"/>
                <w:color w:val="000000"/>
              </w:rPr>
              <w:t>輔導未辦妥娛樂稅代徵登記之代徵人辦理登記代徵娛樂稅。</w:t>
            </w:r>
          </w:p>
        </w:tc>
      </w:tr>
      <w:tr w:rsidR="005A3946" w:rsidTr="001D6E9E">
        <w:trPr>
          <w:gridAfter w:val="2"/>
          <w:wAfter w:w="17890" w:type="dxa"/>
          <w:trHeight w:val="842"/>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B7631D" w:rsidRDefault="005A3946" w:rsidP="005A3946">
            <w:pPr>
              <w:pStyle w:val="Textbody"/>
              <w:jc w:val="both"/>
              <w:rPr>
                <w:rFonts w:ascii="標楷體" w:eastAsia="標楷體" w:hAnsi="標楷體"/>
                <w:color w:val="000000" w:themeColor="text1"/>
              </w:rPr>
            </w:pPr>
            <w:r w:rsidRPr="008D7194">
              <w:rPr>
                <w:rFonts w:ascii="標楷體" w:eastAsia="標楷體" w:hAnsi="標楷體"/>
              </w:rPr>
              <w:t>資安應辦事項</w:t>
            </w:r>
          </w:p>
        </w:tc>
        <w:tc>
          <w:tcPr>
            <w:tcW w:w="1530" w:type="dxa"/>
            <w:tcBorders>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5A3946" w:rsidRPr="00B7631D" w:rsidRDefault="005A3946" w:rsidP="005A3946">
            <w:pPr>
              <w:pStyle w:val="Textbody"/>
              <w:widowControl w:val="0"/>
              <w:spacing w:before="48" w:after="48"/>
              <w:jc w:val="both"/>
              <w:rPr>
                <w:rFonts w:ascii="標楷體" w:eastAsia="標楷體" w:hAnsi="標楷體"/>
              </w:rPr>
            </w:pPr>
            <w:r>
              <w:rPr>
                <w:rFonts w:ascii="標楷體" w:eastAsia="標楷體" w:hAnsi="標楷體"/>
              </w:rPr>
              <w:t>ISO</w:t>
            </w:r>
            <w:r w:rsidRPr="00B7631D">
              <w:rPr>
                <w:rFonts w:ascii="標楷體" w:eastAsia="標楷體" w:hAnsi="標楷體"/>
              </w:rPr>
              <w:t>27001及BS</w:t>
            </w:r>
            <w:r w:rsidRPr="00B7631D">
              <w:rPr>
                <w:rFonts w:ascii="標楷體" w:eastAsia="標楷體" w:hAnsi="標楷體" w:cs="Arial"/>
              </w:rPr>
              <w:t>10012</w:t>
            </w:r>
            <w:r w:rsidRPr="00B7631D">
              <w:rPr>
                <w:rFonts w:ascii="標楷體" w:eastAsia="標楷體" w:hAnsi="標楷體"/>
              </w:rPr>
              <w:t>國際標準驗證</w:t>
            </w:r>
          </w:p>
        </w:tc>
        <w:tc>
          <w:tcPr>
            <w:tcW w:w="70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3946" w:rsidRPr="00B7631D" w:rsidRDefault="005A3946" w:rsidP="003222A3">
            <w:pPr>
              <w:pStyle w:val="Default"/>
              <w:ind w:leftChars="20" w:left="550" w:rightChars="20" w:right="40" w:hanging="510"/>
              <w:jc w:val="both"/>
              <w:rPr>
                <w:rFonts w:ascii="標楷體" w:eastAsia="標楷體" w:hAnsi="標楷體"/>
                <w:szCs w:val="24"/>
              </w:rPr>
            </w:pPr>
            <w:r w:rsidRPr="00B7631D">
              <w:rPr>
                <w:rFonts w:ascii="標楷體" w:eastAsia="標楷體" w:hAnsi="標楷體"/>
                <w:szCs w:val="24"/>
              </w:rPr>
              <w:t>一、辦理內部資訊安全與個資保護教育訓練</w:t>
            </w:r>
            <w:r w:rsidRPr="00B7631D">
              <w:rPr>
                <w:rFonts w:ascii="標楷體" w:eastAsia="標楷體" w:hAnsi="標楷體" w:cs="新細明體, PMingLiU"/>
                <w:szCs w:val="24"/>
              </w:rPr>
              <w:t>。</w:t>
            </w:r>
          </w:p>
          <w:p w:rsidR="005A3946" w:rsidRPr="00B7631D" w:rsidRDefault="005A3946" w:rsidP="003222A3">
            <w:pPr>
              <w:pStyle w:val="Default"/>
              <w:ind w:leftChars="20" w:left="550" w:rightChars="20" w:right="40" w:hanging="510"/>
              <w:jc w:val="both"/>
              <w:rPr>
                <w:rFonts w:ascii="標楷體" w:eastAsia="標楷體" w:hAnsi="標楷體"/>
                <w:szCs w:val="24"/>
              </w:rPr>
            </w:pPr>
            <w:r w:rsidRPr="00B7631D">
              <w:rPr>
                <w:rFonts w:ascii="標楷體" w:eastAsia="標楷體" w:hAnsi="標楷體"/>
                <w:szCs w:val="24"/>
              </w:rPr>
              <w:t>二、派員參與外單位辦理之資安與個資保護課程、說明會及講座</w:t>
            </w:r>
            <w:r w:rsidRPr="00B7631D">
              <w:rPr>
                <w:rFonts w:ascii="標楷體" w:eastAsia="標楷體" w:hAnsi="標楷體" w:cs="新細明體, PMingLiU"/>
                <w:szCs w:val="24"/>
              </w:rPr>
              <w:t>。</w:t>
            </w:r>
          </w:p>
          <w:p w:rsidR="005A3946" w:rsidRPr="00B7631D" w:rsidRDefault="005A3946" w:rsidP="003222A3">
            <w:pPr>
              <w:pStyle w:val="Default"/>
              <w:ind w:leftChars="20" w:left="550" w:rightChars="20" w:right="40" w:hanging="510"/>
              <w:jc w:val="both"/>
              <w:rPr>
                <w:rFonts w:ascii="標楷體" w:eastAsia="標楷體" w:hAnsi="標楷體"/>
                <w:szCs w:val="24"/>
              </w:rPr>
            </w:pPr>
            <w:r w:rsidRPr="00B7631D">
              <w:rPr>
                <w:rFonts w:ascii="標楷體" w:eastAsia="標楷體" w:hAnsi="標楷體"/>
                <w:szCs w:val="24"/>
              </w:rPr>
              <w:t>三、辦理ISO 27001及BS 10012主導稽核員教育訓練</w:t>
            </w:r>
            <w:r w:rsidRPr="00B7631D">
              <w:rPr>
                <w:rFonts w:ascii="標楷體" w:eastAsia="標楷體" w:hAnsi="標楷體" w:cs="新細明體, PMingLiU"/>
                <w:szCs w:val="24"/>
              </w:rPr>
              <w:t>。</w:t>
            </w:r>
          </w:p>
          <w:p w:rsidR="005A3946" w:rsidRPr="00B7631D" w:rsidRDefault="005A3946" w:rsidP="003222A3">
            <w:pPr>
              <w:pStyle w:val="Default"/>
              <w:ind w:leftChars="20" w:left="550" w:rightChars="20" w:right="40" w:hanging="510"/>
              <w:jc w:val="both"/>
              <w:rPr>
                <w:rFonts w:ascii="標楷體" w:eastAsia="標楷體" w:hAnsi="標楷體"/>
                <w:szCs w:val="24"/>
              </w:rPr>
            </w:pPr>
            <w:r w:rsidRPr="00B7631D">
              <w:rPr>
                <w:rFonts w:ascii="標楷體" w:eastAsia="標楷體" w:hAnsi="標楷體"/>
                <w:szCs w:val="24"/>
              </w:rPr>
              <w:t>四、指派資通安全專責(職)人員取得法令規定證書。</w:t>
            </w:r>
          </w:p>
        </w:tc>
      </w:tr>
      <w:tr w:rsidR="005A3946" w:rsidTr="001D6E9E">
        <w:trPr>
          <w:gridAfter w:val="2"/>
          <w:wAfter w:w="17890" w:type="dxa"/>
          <w:trHeight w:val="32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B7631D" w:rsidRDefault="005A3946" w:rsidP="005A3946">
            <w:pPr>
              <w:widowControl/>
              <w:rPr>
                <w:rFonts w:ascii="標楷體" w:eastAsia="標楷體" w:hAnsi="標楷體" w:cs="細明體"/>
                <w:color w:val="000000" w:themeColor="text1"/>
                <w:sz w:val="24"/>
                <w:szCs w:val="24"/>
              </w:rPr>
            </w:pPr>
          </w:p>
        </w:tc>
        <w:tc>
          <w:tcPr>
            <w:tcW w:w="1530" w:type="dxa"/>
            <w:tcBorders>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8D7194">
              <w:rPr>
                <w:rFonts w:ascii="標楷體" w:eastAsia="標楷體" w:hAnsi="標楷體" w:cs="Arial"/>
              </w:rPr>
              <w:t>資訊安全與個資保護教育訓練</w:t>
            </w:r>
          </w:p>
        </w:tc>
        <w:tc>
          <w:tcPr>
            <w:tcW w:w="70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3946" w:rsidRPr="008D7194" w:rsidRDefault="005A3946" w:rsidP="003222A3">
            <w:pPr>
              <w:ind w:leftChars="20" w:left="40" w:rightChars="20" w:right="40"/>
              <w:jc w:val="both"/>
              <w:rPr>
                <w:rFonts w:ascii="標楷體" w:eastAsia="標楷體" w:hAnsi="標楷體" w:cs="標楷體"/>
                <w:color w:val="FF0000"/>
                <w:sz w:val="24"/>
                <w:szCs w:val="24"/>
              </w:rPr>
            </w:pPr>
            <w:r w:rsidRPr="008D7194">
              <w:rPr>
                <w:rFonts w:ascii="標楷體" w:eastAsia="標楷體" w:hAnsi="標楷體" w:cs="標楷體"/>
                <w:color w:val="000000"/>
                <w:sz w:val="24"/>
                <w:szCs w:val="24"/>
              </w:rPr>
              <w:t>完成公正第三方驗證，維持ISO 27001及BS 10012國際標準驗證有效性。</w:t>
            </w:r>
          </w:p>
        </w:tc>
      </w:tr>
      <w:tr w:rsidR="005A3946"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2E757A" w:rsidRDefault="005A3946" w:rsidP="005A3946">
            <w:pPr>
              <w:widowControl/>
              <w:rPr>
                <w:rFonts w:ascii="標楷體" w:eastAsia="標楷體" w:hAnsi="標楷體"/>
                <w:color w:val="000000" w:themeColor="text1"/>
                <w:sz w:val="24"/>
                <w:szCs w:val="24"/>
              </w:rPr>
            </w:pPr>
          </w:p>
        </w:tc>
        <w:tc>
          <w:tcPr>
            <w:tcW w:w="1530" w:type="dxa"/>
            <w:tcBorders>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5A3946" w:rsidRPr="008D7194" w:rsidRDefault="005A3946" w:rsidP="001271BF">
            <w:pPr>
              <w:pStyle w:val="Textbody"/>
              <w:widowControl w:val="0"/>
              <w:spacing w:before="48" w:after="48"/>
              <w:jc w:val="both"/>
              <w:rPr>
                <w:rFonts w:ascii="標楷體" w:eastAsia="標楷體" w:hAnsi="標楷體" w:cs="標楷體"/>
                <w:color w:val="FF0000"/>
              </w:rPr>
            </w:pPr>
            <w:r>
              <w:rPr>
                <w:rFonts w:ascii="標楷體" w:eastAsia="標楷體" w:hAnsi="標楷體" w:cs="Arial"/>
              </w:rPr>
              <w:t>ISO</w:t>
            </w:r>
            <w:r w:rsidRPr="008D7194">
              <w:rPr>
                <w:rFonts w:ascii="標楷體" w:eastAsia="標楷體" w:hAnsi="標楷體" w:cs="Arial"/>
              </w:rPr>
              <w:t>27001:2022轉版</w:t>
            </w:r>
          </w:p>
        </w:tc>
        <w:tc>
          <w:tcPr>
            <w:tcW w:w="70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3946" w:rsidRDefault="005A3946" w:rsidP="00706C85">
            <w:pPr>
              <w:pStyle w:val="Textbody"/>
              <w:numPr>
                <w:ilvl w:val="0"/>
                <w:numId w:val="48"/>
              </w:numPr>
              <w:spacing w:before="48" w:after="48"/>
              <w:ind w:rightChars="20" w:right="40"/>
              <w:jc w:val="both"/>
              <w:rPr>
                <w:rFonts w:ascii="標楷體" w:eastAsia="標楷體" w:hAnsi="標楷體"/>
                <w:color w:val="000000"/>
              </w:rPr>
            </w:pPr>
            <w:r w:rsidRPr="008D7194">
              <w:rPr>
                <w:rFonts w:ascii="標楷體" w:eastAsia="標楷體" w:hAnsi="標楷體"/>
                <w:color w:val="000000"/>
              </w:rPr>
              <w:t>完成公正第三方驗證，依最新ISO 27001:2022版本進行驗證，除維持國際標準驗證之有效性，並提升其資訊安全與個資保護之安全性。</w:t>
            </w:r>
          </w:p>
          <w:p w:rsidR="005A3946" w:rsidRPr="00706C85" w:rsidRDefault="005A3946" w:rsidP="00706C85">
            <w:pPr>
              <w:pStyle w:val="Textbody"/>
              <w:numPr>
                <w:ilvl w:val="0"/>
                <w:numId w:val="48"/>
              </w:numPr>
              <w:spacing w:before="48" w:after="48"/>
              <w:ind w:rightChars="20" w:right="40"/>
              <w:jc w:val="both"/>
              <w:rPr>
                <w:rFonts w:ascii="標楷體" w:eastAsia="標楷體" w:hAnsi="標楷體"/>
                <w:color w:val="000000"/>
              </w:rPr>
            </w:pPr>
            <w:r w:rsidRPr="00706C85">
              <w:rPr>
                <w:rFonts w:ascii="標楷體" w:eastAsia="標楷體" w:hAnsi="標楷體"/>
                <w:color w:val="000000"/>
              </w:rPr>
              <w:t>於辦理內部稽核，其稽核小組成員除擁有ISO 27001主導稽核員證照專，為精進及提升其稽核能力，亦派訓參加ISO 27001主導稽核員轉版教育訓練。</w:t>
            </w:r>
          </w:p>
        </w:tc>
      </w:tr>
      <w:tr w:rsidR="005A3946" w:rsidTr="001D6E9E">
        <w:trPr>
          <w:gridAfter w:val="2"/>
          <w:wAfter w:w="17890" w:type="dxa"/>
          <w:trHeight w:val="703"/>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2E757A" w:rsidRDefault="005A3946" w:rsidP="005A3946">
            <w:pPr>
              <w:widowControl/>
              <w:rPr>
                <w:rFonts w:ascii="標楷體" w:eastAsia="標楷體" w:hAnsi="標楷體"/>
                <w:color w:val="000000" w:themeColor="text1"/>
                <w:sz w:val="24"/>
                <w:szCs w:val="24"/>
              </w:rPr>
            </w:pP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8D7194">
              <w:rPr>
                <w:rFonts w:ascii="標楷體" w:eastAsia="標楷體" w:hAnsi="標楷體"/>
              </w:rPr>
              <w:t>資訊軟硬體資通安全防護</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spacing w:before="48" w:after="48"/>
              <w:ind w:left="57"/>
              <w:jc w:val="both"/>
              <w:rPr>
                <w:rFonts w:ascii="標楷體" w:eastAsia="標楷體" w:hAnsi="標楷體"/>
              </w:rPr>
            </w:pPr>
            <w:r w:rsidRPr="008D7194">
              <w:rPr>
                <w:rFonts w:ascii="標楷體" w:eastAsia="標楷體" w:hAnsi="標楷體"/>
              </w:rPr>
              <w:t>本局資通安全責任等級為B級，須完成以下資通安全技術面應辦事項：</w:t>
            </w:r>
          </w:p>
          <w:p w:rsidR="005A3946" w:rsidRPr="008D7194" w:rsidRDefault="005A3946" w:rsidP="00BE154A">
            <w:pPr>
              <w:pStyle w:val="Textbody"/>
              <w:numPr>
                <w:ilvl w:val="0"/>
                <w:numId w:val="35"/>
              </w:numPr>
              <w:ind w:left="58" w:firstLine="0"/>
              <w:jc w:val="both"/>
              <w:textAlignment w:val="auto"/>
              <w:rPr>
                <w:rFonts w:ascii="標楷體" w:eastAsia="標楷體" w:hAnsi="標楷體"/>
              </w:rPr>
            </w:pPr>
            <w:r w:rsidRPr="008D7194">
              <w:rPr>
                <w:rFonts w:ascii="標楷體" w:eastAsia="標楷體" w:hAnsi="標楷體"/>
              </w:rPr>
              <w:t>辦理安全性檢測。</w:t>
            </w:r>
          </w:p>
          <w:p w:rsidR="005A3946" w:rsidRPr="008D7194" w:rsidRDefault="005A3946" w:rsidP="00BE154A">
            <w:pPr>
              <w:pStyle w:val="Textbody"/>
              <w:numPr>
                <w:ilvl w:val="0"/>
                <w:numId w:val="35"/>
              </w:numPr>
              <w:ind w:left="58" w:firstLine="0"/>
              <w:jc w:val="both"/>
              <w:textAlignment w:val="auto"/>
              <w:rPr>
                <w:rFonts w:ascii="標楷體" w:eastAsia="標楷體" w:hAnsi="標楷體"/>
              </w:rPr>
            </w:pPr>
            <w:r w:rsidRPr="008D7194">
              <w:rPr>
                <w:rFonts w:ascii="標楷體" w:eastAsia="標楷體" w:hAnsi="標楷體"/>
              </w:rPr>
              <w:t>辦理資通安全健診。</w:t>
            </w:r>
          </w:p>
          <w:p w:rsidR="005A3946" w:rsidRPr="008D7194" w:rsidRDefault="005A3946" w:rsidP="00BE154A">
            <w:pPr>
              <w:pStyle w:val="Textbody"/>
              <w:numPr>
                <w:ilvl w:val="0"/>
                <w:numId w:val="35"/>
              </w:numPr>
              <w:ind w:left="58" w:firstLine="0"/>
              <w:jc w:val="both"/>
              <w:textAlignment w:val="auto"/>
              <w:rPr>
                <w:rFonts w:ascii="標楷體" w:eastAsia="標楷體" w:hAnsi="標楷體"/>
              </w:rPr>
            </w:pPr>
            <w:r w:rsidRPr="008D7194">
              <w:rPr>
                <w:rFonts w:ascii="標楷體" w:eastAsia="標楷體" w:hAnsi="標楷體"/>
              </w:rPr>
              <w:t>建置資通安全威脅偵測管理機制。</w:t>
            </w:r>
          </w:p>
          <w:p w:rsidR="005A3946" w:rsidRPr="008D7194" w:rsidRDefault="005A3946" w:rsidP="00BE154A">
            <w:pPr>
              <w:pStyle w:val="Textbody"/>
              <w:numPr>
                <w:ilvl w:val="0"/>
                <w:numId w:val="35"/>
              </w:numPr>
              <w:ind w:left="58" w:firstLine="0"/>
              <w:jc w:val="both"/>
              <w:textAlignment w:val="auto"/>
              <w:rPr>
                <w:rFonts w:ascii="標楷體" w:eastAsia="標楷體" w:hAnsi="標楷體"/>
              </w:rPr>
            </w:pPr>
            <w:r w:rsidRPr="008D7194">
              <w:rPr>
                <w:rFonts w:ascii="標楷體" w:eastAsia="標楷體" w:hAnsi="標楷體"/>
              </w:rPr>
              <w:t>導入政府組態基準。</w:t>
            </w:r>
          </w:p>
          <w:p w:rsidR="005A3946" w:rsidRPr="008D7194" w:rsidRDefault="005A3946" w:rsidP="00BE154A">
            <w:pPr>
              <w:pStyle w:val="Textbody"/>
              <w:numPr>
                <w:ilvl w:val="0"/>
                <w:numId w:val="35"/>
              </w:numPr>
              <w:ind w:left="58" w:firstLine="0"/>
              <w:jc w:val="both"/>
              <w:textAlignment w:val="auto"/>
              <w:rPr>
                <w:rFonts w:ascii="標楷體" w:eastAsia="標楷體" w:hAnsi="標楷體"/>
              </w:rPr>
            </w:pPr>
            <w:r w:rsidRPr="008D7194">
              <w:rPr>
                <w:rFonts w:ascii="標楷體" w:eastAsia="標楷體" w:hAnsi="標楷體"/>
              </w:rPr>
              <w:t>建置資通安全弱點通報機制。</w:t>
            </w:r>
          </w:p>
          <w:p w:rsidR="005A3946" w:rsidRPr="008D7194" w:rsidRDefault="005A3946" w:rsidP="00BE154A">
            <w:pPr>
              <w:pStyle w:val="Textbody"/>
              <w:numPr>
                <w:ilvl w:val="0"/>
                <w:numId w:val="35"/>
              </w:numPr>
              <w:ind w:left="58" w:firstLine="0"/>
              <w:jc w:val="both"/>
              <w:textAlignment w:val="auto"/>
              <w:rPr>
                <w:rFonts w:ascii="標楷體" w:eastAsia="標楷體" w:hAnsi="標楷體"/>
              </w:rPr>
            </w:pPr>
            <w:r w:rsidRPr="008D7194">
              <w:rPr>
                <w:rFonts w:ascii="標楷體" w:eastAsia="標楷體" w:hAnsi="標楷體"/>
              </w:rPr>
              <w:t>建置端點偵測及應變機制。</w:t>
            </w:r>
          </w:p>
          <w:p w:rsidR="005A3946" w:rsidRPr="008D7194" w:rsidRDefault="005A3946" w:rsidP="00BE154A">
            <w:pPr>
              <w:pStyle w:val="Textbody"/>
              <w:numPr>
                <w:ilvl w:val="0"/>
                <w:numId w:val="35"/>
              </w:numPr>
              <w:ind w:left="58" w:firstLine="0"/>
              <w:jc w:val="both"/>
              <w:textAlignment w:val="auto"/>
              <w:rPr>
                <w:rFonts w:ascii="標楷體" w:eastAsia="標楷體" w:hAnsi="標楷體" w:cs="標楷體"/>
                <w:color w:val="FF0000"/>
              </w:rPr>
            </w:pPr>
            <w:r w:rsidRPr="008D7194">
              <w:rPr>
                <w:rFonts w:ascii="標楷體" w:eastAsia="標楷體" w:hAnsi="標楷體"/>
              </w:rPr>
              <w:t>啟用資通安全防護措施。</w:t>
            </w:r>
          </w:p>
        </w:tc>
      </w:tr>
      <w:tr w:rsidR="005A3946" w:rsidTr="001D6E9E">
        <w:trPr>
          <w:gridAfter w:val="2"/>
          <w:wAfter w:w="17890" w:type="dxa"/>
          <w:trHeight w:val="703"/>
        </w:trPr>
        <w:tc>
          <w:tcPr>
            <w:tcW w:w="1615" w:type="dxa"/>
            <w:vMerge w:val="restar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5A3946" w:rsidRPr="002E757A" w:rsidRDefault="005A3946" w:rsidP="005A3946">
            <w:pPr>
              <w:widowControl/>
              <w:rPr>
                <w:rFonts w:ascii="標楷體" w:eastAsia="標楷體" w:hAnsi="標楷體"/>
                <w:color w:val="000000" w:themeColor="text1"/>
                <w:sz w:val="24"/>
                <w:szCs w:val="24"/>
              </w:rPr>
            </w:pPr>
            <w:r w:rsidRPr="005A3946">
              <w:rPr>
                <w:rFonts w:ascii="標楷體" w:eastAsia="標楷體" w:hAnsi="標楷體" w:cs="標楷體" w:hint="eastAsia"/>
                <w:color w:val="000000"/>
                <w:sz w:val="24"/>
                <w:szCs w:val="28"/>
              </w:rPr>
              <w:lastRenderedPageBreak/>
              <w:t>推動便民資訊服務，提升數位服務量能</w:t>
            </w: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olor w:val="000000"/>
              </w:rPr>
            </w:pPr>
            <w:r w:rsidRPr="008D7194">
              <w:rPr>
                <w:rFonts w:ascii="標楷體" w:eastAsia="標楷體" w:hAnsi="標楷體"/>
                <w:color w:val="000000"/>
              </w:rPr>
              <w:t>批次補單機擴充建置</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Standard"/>
              <w:spacing w:before="48" w:after="48"/>
              <w:ind w:left="57"/>
              <w:jc w:val="both"/>
              <w:rPr>
                <w:rFonts w:ascii="標楷體" w:eastAsia="標楷體" w:hAnsi="標楷體"/>
                <w:color w:val="000000"/>
                <w:sz w:val="24"/>
                <w:szCs w:val="24"/>
              </w:rPr>
            </w:pPr>
            <w:r w:rsidRPr="008D7194">
              <w:rPr>
                <w:rFonts w:ascii="標楷體" w:eastAsia="標楷體" w:hAnsi="標楷體"/>
                <w:color w:val="000000"/>
                <w:sz w:val="24"/>
                <w:szCs w:val="24"/>
              </w:rPr>
              <w:t>本局新領牌照批次開立使用牌照稅繳書系統於107年完成建置，每年可補發上萬件新領牌照汽車之使用牌照稅繳款書，加速民眾補單作業效率，進而大幅減緩民眾等候時間。112年度為提升系統服務水準及加速民眾補單作業效率，增購硬體系統並擴充掃描功能，增加服務效能及系統可靠度。</w:t>
            </w:r>
          </w:p>
        </w:tc>
      </w:tr>
      <w:tr w:rsidR="005A3946" w:rsidTr="001D6E9E">
        <w:trPr>
          <w:gridAfter w:val="2"/>
          <w:wAfter w:w="17890" w:type="dxa"/>
          <w:trHeight w:val="703"/>
        </w:trPr>
        <w:tc>
          <w:tcPr>
            <w:tcW w:w="1615" w:type="dxa"/>
            <w:vMerge/>
            <w:tcBorders>
              <w:left w:val="single" w:sz="4" w:space="0" w:color="auto"/>
              <w:right w:val="single" w:sz="4" w:space="0" w:color="auto"/>
            </w:tcBorders>
            <w:shd w:val="clear" w:color="auto" w:fill="auto"/>
            <w:tcMar>
              <w:top w:w="0" w:type="dxa"/>
              <w:left w:w="0" w:type="dxa"/>
              <w:bottom w:w="0" w:type="dxa"/>
              <w:right w:w="0" w:type="dxa"/>
            </w:tcMar>
          </w:tcPr>
          <w:p w:rsidR="005A3946" w:rsidRPr="005A3946" w:rsidRDefault="005A3946" w:rsidP="005A3946">
            <w:pPr>
              <w:widowControl/>
              <w:rPr>
                <w:rFonts w:ascii="標楷體" w:eastAsia="標楷體" w:hAnsi="標楷體" w:cs="標楷體"/>
                <w:color w:val="000000"/>
                <w:sz w:val="24"/>
                <w:szCs w:val="28"/>
              </w:rPr>
            </w:pP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3222A3">
              <w:rPr>
                <w:rFonts w:ascii="標楷體" w:eastAsia="標楷體" w:hAnsi="標楷體"/>
                <w:i/>
                <w:color w:val="000000"/>
              </w:rPr>
              <w:t>U</w:t>
            </w:r>
            <w:r w:rsidRPr="003222A3">
              <w:rPr>
                <w:rFonts w:ascii="標楷體" w:eastAsia="標楷體" w:hAnsi="標楷體"/>
                <w:color w:val="000000"/>
              </w:rPr>
              <w:t>T</w:t>
            </w:r>
            <w:r w:rsidRPr="008D7194">
              <w:rPr>
                <w:rFonts w:ascii="標楷體" w:eastAsia="標楷體" w:hAnsi="標楷體"/>
                <w:color w:val="000000"/>
              </w:rPr>
              <w:t>ax自動櫃員機擴點</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3222A3">
            <w:pPr>
              <w:ind w:leftChars="20" w:left="40" w:rightChars="20" w:right="40"/>
              <w:jc w:val="both"/>
              <w:rPr>
                <w:rFonts w:ascii="標楷體" w:eastAsia="標楷體" w:hAnsi="標楷體" w:cs="標楷體"/>
                <w:color w:val="FF0000"/>
                <w:sz w:val="24"/>
                <w:szCs w:val="24"/>
              </w:rPr>
            </w:pPr>
            <w:r w:rsidRPr="008D7194">
              <w:rPr>
                <w:rFonts w:ascii="標楷體" w:eastAsia="標楷體" w:hAnsi="標楷體"/>
                <w:color w:val="000000"/>
                <w:sz w:val="24"/>
                <w:szCs w:val="24"/>
              </w:rPr>
              <w:t>本局自109起至111年逐年建置機</w:t>
            </w:r>
            <w:r w:rsidR="001B5934">
              <w:rPr>
                <w:rFonts w:ascii="標楷體" w:eastAsia="標楷體" w:hAnsi="標楷體"/>
                <w:color w:val="000000"/>
                <w:sz w:val="24"/>
                <w:szCs w:val="24"/>
              </w:rPr>
              <w:t>臺</w:t>
            </w:r>
            <w:r w:rsidRPr="008D7194">
              <w:rPr>
                <w:rFonts w:ascii="標楷體" w:eastAsia="標楷體" w:hAnsi="標楷體"/>
                <w:color w:val="000000"/>
                <w:sz w:val="24"/>
                <w:szCs w:val="24"/>
              </w:rPr>
              <w:t>5</w:t>
            </w:r>
            <w:r w:rsidR="001B5934">
              <w:rPr>
                <w:rFonts w:ascii="標楷體" w:eastAsia="標楷體" w:hAnsi="標楷體"/>
                <w:color w:val="000000"/>
                <w:sz w:val="24"/>
                <w:szCs w:val="24"/>
              </w:rPr>
              <w:t>臺</w:t>
            </w:r>
            <w:r w:rsidR="003222A3">
              <w:rPr>
                <w:rFonts w:ascii="標楷體" w:eastAsia="標楷體" w:hAnsi="標楷體" w:hint="eastAsia"/>
                <w:color w:val="000000"/>
                <w:sz w:val="24"/>
                <w:szCs w:val="24"/>
              </w:rPr>
              <w:t>，</w:t>
            </w:r>
            <w:r w:rsidRPr="008D7194">
              <w:rPr>
                <w:rFonts w:ascii="標楷體" w:eastAsia="標楷體" w:hAnsi="標楷體"/>
                <w:color w:val="000000"/>
                <w:sz w:val="24"/>
                <w:szCs w:val="24"/>
              </w:rPr>
              <w:t>並提供房屋、地價、使用牌照稅、財產所得清單列印等服務，112年預計擴充1</w:t>
            </w:r>
            <w:r w:rsidR="001B5934">
              <w:rPr>
                <w:rFonts w:ascii="標楷體" w:eastAsia="標楷體" w:hAnsi="標楷體"/>
                <w:color w:val="000000"/>
                <w:sz w:val="24"/>
                <w:szCs w:val="24"/>
              </w:rPr>
              <w:t>臺</w:t>
            </w:r>
            <w:r w:rsidRPr="008D7194">
              <w:rPr>
                <w:rFonts w:ascii="標楷體" w:eastAsia="標楷體" w:hAnsi="標楷體"/>
                <w:color w:val="000000"/>
                <w:sz w:val="24"/>
                <w:szCs w:val="24"/>
              </w:rPr>
              <w:t>機</w:t>
            </w:r>
            <w:r w:rsidR="001B5934">
              <w:rPr>
                <w:rFonts w:ascii="標楷體" w:eastAsia="標楷體" w:hAnsi="標楷體"/>
                <w:color w:val="000000"/>
                <w:sz w:val="24"/>
                <w:szCs w:val="24"/>
              </w:rPr>
              <w:t>臺</w:t>
            </w:r>
            <w:r w:rsidRPr="008D7194">
              <w:rPr>
                <w:rFonts w:ascii="標楷體" w:eastAsia="標楷體" w:hAnsi="標楷體"/>
                <w:color w:val="000000"/>
                <w:sz w:val="24"/>
                <w:szCs w:val="24"/>
              </w:rPr>
              <w:t>及印花稅大額總繳繳款書列印、建置土地增值稅額試算等其他民眾申辦項目，整合各項發證補單一次多筆查調、擴充所得可查調年度，並增加安全機制，提供民眾安全便捷之服務並能有效分流尖峰臨櫃洽公之人潮簇擁，提升優質稅務服務。</w:t>
            </w:r>
          </w:p>
        </w:tc>
      </w:tr>
      <w:tr w:rsidR="005A3946" w:rsidTr="001D6E9E">
        <w:trPr>
          <w:gridAfter w:val="2"/>
          <w:wAfter w:w="17890" w:type="dxa"/>
          <w:trHeight w:val="703"/>
        </w:trPr>
        <w:tc>
          <w:tcPr>
            <w:tcW w:w="1615" w:type="dxa"/>
            <w:vMerge/>
            <w:tcBorders>
              <w:left w:val="single" w:sz="4" w:space="0" w:color="auto"/>
              <w:right w:val="single" w:sz="4" w:space="0" w:color="auto"/>
            </w:tcBorders>
            <w:shd w:val="clear" w:color="auto" w:fill="auto"/>
            <w:tcMar>
              <w:top w:w="0" w:type="dxa"/>
              <w:left w:w="0" w:type="dxa"/>
              <w:bottom w:w="0" w:type="dxa"/>
              <w:right w:w="0" w:type="dxa"/>
            </w:tcMar>
          </w:tcPr>
          <w:p w:rsidR="005A3946" w:rsidRPr="005A3946" w:rsidRDefault="005A3946" w:rsidP="005A3946">
            <w:pPr>
              <w:widowControl/>
              <w:rPr>
                <w:rFonts w:ascii="標楷體" w:eastAsia="標楷體" w:hAnsi="標楷體" w:cs="標楷體"/>
                <w:color w:val="000000"/>
                <w:sz w:val="24"/>
                <w:szCs w:val="28"/>
              </w:rPr>
            </w:pP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8D7194">
              <w:rPr>
                <w:rFonts w:ascii="標楷體" w:eastAsia="標楷體" w:hAnsi="標楷體"/>
                <w:color w:val="000000"/>
              </w:rPr>
              <w:t>推動辦公室自動化系統汰舊換新</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3222A3">
            <w:pPr>
              <w:ind w:leftChars="20" w:left="40" w:rightChars="20" w:right="40"/>
              <w:jc w:val="both"/>
              <w:rPr>
                <w:rFonts w:ascii="標楷體" w:eastAsia="標楷體" w:hAnsi="標楷體" w:cs="標楷體"/>
                <w:color w:val="FF0000"/>
                <w:sz w:val="24"/>
                <w:szCs w:val="24"/>
              </w:rPr>
            </w:pPr>
            <w:r w:rsidRPr="008D7194">
              <w:rPr>
                <w:rFonts w:ascii="標楷體" w:eastAsia="標楷體" w:hAnsi="標楷體"/>
                <w:color w:val="000000"/>
                <w:sz w:val="24"/>
                <w:szCs w:val="24"/>
              </w:rPr>
              <w:t>為優化資源配置及提升行政效能，財政部財政資訊中心推動「稅務輔助行政系統整合再造建置委外服務案」，本局預計於112年底前上線，相關應用系統將建置於該中心雲端平</w:t>
            </w:r>
            <w:r w:rsidR="001B5934">
              <w:rPr>
                <w:rFonts w:ascii="標楷體" w:eastAsia="標楷體" w:hAnsi="標楷體"/>
                <w:color w:val="000000"/>
                <w:sz w:val="24"/>
                <w:szCs w:val="24"/>
              </w:rPr>
              <w:t>臺</w:t>
            </w:r>
            <w:r w:rsidRPr="008D7194">
              <w:rPr>
                <w:rFonts w:ascii="標楷體" w:eastAsia="標楷體" w:hAnsi="標楷體"/>
                <w:color w:val="000000"/>
                <w:sz w:val="24"/>
                <w:szCs w:val="24"/>
              </w:rPr>
              <w:t>，提供彈性、可靠、安全的雲端服務。</w:t>
            </w:r>
          </w:p>
        </w:tc>
      </w:tr>
      <w:tr w:rsidR="005A3946" w:rsidTr="001D6E9E">
        <w:trPr>
          <w:gridAfter w:val="2"/>
          <w:wAfter w:w="17890" w:type="dxa"/>
          <w:trHeight w:val="703"/>
        </w:trPr>
        <w:tc>
          <w:tcPr>
            <w:tcW w:w="1615" w:type="dxa"/>
            <w:vMerge/>
            <w:tcBorders>
              <w:left w:val="single" w:sz="4" w:space="0" w:color="auto"/>
              <w:right w:val="single" w:sz="4" w:space="0" w:color="auto"/>
            </w:tcBorders>
            <w:shd w:val="clear" w:color="auto" w:fill="auto"/>
            <w:tcMar>
              <w:top w:w="0" w:type="dxa"/>
              <w:left w:w="0" w:type="dxa"/>
              <w:bottom w:w="0" w:type="dxa"/>
              <w:right w:w="0" w:type="dxa"/>
            </w:tcMar>
          </w:tcPr>
          <w:p w:rsidR="005A3946" w:rsidRPr="005A3946" w:rsidRDefault="005A3946" w:rsidP="005A3946">
            <w:pPr>
              <w:widowControl/>
              <w:rPr>
                <w:rFonts w:ascii="標楷體" w:eastAsia="標楷體" w:hAnsi="標楷體" w:cs="標楷體"/>
                <w:color w:val="000000"/>
                <w:sz w:val="24"/>
                <w:szCs w:val="28"/>
              </w:rPr>
            </w:pP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8D7194">
              <w:rPr>
                <w:rFonts w:ascii="標楷體" w:eastAsia="標楷體" w:hAnsi="標楷體"/>
                <w:color w:val="000000"/>
              </w:rPr>
              <w:t>地方稅智慧線上服務</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3222A3">
            <w:pPr>
              <w:ind w:leftChars="20" w:left="40" w:rightChars="20" w:right="40"/>
              <w:jc w:val="both"/>
              <w:rPr>
                <w:rFonts w:ascii="標楷體" w:eastAsia="標楷體" w:hAnsi="標楷體" w:cs="標楷體"/>
                <w:color w:val="FF0000"/>
                <w:sz w:val="24"/>
                <w:szCs w:val="24"/>
              </w:rPr>
            </w:pPr>
            <w:r w:rsidRPr="008D7194">
              <w:rPr>
                <w:rFonts w:ascii="標楷體" w:eastAsia="標楷體" w:hAnsi="標楷體"/>
                <w:color w:val="000000"/>
                <w:sz w:val="24"/>
                <w:szCs w:val="24"/>
              </w:rPr>
              <w:t>配合</w:t>
            </w:r>
            <w:r w:rsidR="00FB3D78">
              <w:rPr>
                <w:rFonts w:ascii="標楷體" w:eastAsia="標楷體" w:hAnsi="標楷體" w:hint="eastAsia"/>
                <w:color w:val="000000"/>
                <w:sz w:val="24"/>
                <w:szCs w:val="24"/>
              </w:rPr>
              <w:t>財政部財政資訊中心</w:t>
            </w:r>
            <w:r w:rsidRPr="008D7194">
              <w:rPr>
                <w:rFonts w:ascii="標楷體" w:eastAsia="標楷體" w:hAnsi="標楷體"/>
                <w:color w:val="000000"/>
                <w:sz w:val="24"/>
                <w:szCs w:val="24"/>
              </w:rPr>
              <w:t>優化地方稅整合性網路申報作業，辦理「擴大整合稅單歸戶」、「精進線上查繳稅服務」、「地方稅報繳稅網頁友善介面」及「24小時智慧客服服務」等，達到「簡政便民」，提供民眾安全及便捷的稅務服務。</w:t>
            </w:r>
          </w:p>
        </w:tc>
      </w:tr>
      <w:tr w:rsidR="005A3946" w:rsidTr="001D6E9E">
        <w:trPr>
          <w:gridAfter w:val="2"/>
          <w:wAfter w:w="17890" w:type="dxa"/>
          <w:trHeight w:val="703"/>
        </w:trPr>
        <w:tc>
          <w:tcPr>
            <w:tcW w:w="1615" w:type="dxa"/>
            <w:vMerge/>
            <w:tcBorders>
              <w:left w:val="single" w:sz="4" w:space="0" w:color="auto"/>
              <w:right w:val="single" w:sz="4" w:space="0" w:color="auto"/>
            </w:tcBorders>
            <w:shd w:val="clear" w:color="auto" w:fill="auto"/>
            <w:tcMar>
              <w:top w:w="0" w:type="dxa"/>
              <w:left w:w="0" w:type="dxa"/>
              <w:bottom w:w="0" w:type="dxa"/>
              <w:right w:w="0" w:type="dxa"/>
            </w:tcMar>
          </w:tcPr>
          <w:p w:rsidR="005A3946" w:rsidRPr="005A3946" w:rsidRDefault="005A3946" w:rsidP="005A3946">
            <w:pPr>
              <w:widowControl/>
              <w:rPr>
                <w:rFonts w:ascii="標楷體" w:eastAsia="標楷體" w:hAnsi="標楷體" w:cs="標楷體"/>
                <w:color w:val="000000"/>
                <w:sz w:val="24"/>
                <w:szCs w:val="28"/>
              </w:rPr>
            </w:pP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8D7194">
              <w:rPr>
                <w:rFonts w:ascii="標楷體" w:eastAsia="標楷體" w:hAnsi="標楷體"/>
                <w:color w:val="000000"/>
              </w:rPr>
              <w:t>使用牌照稅擴大身心障礙免稅車輛線上申辦服務</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3222A3">
            <w:pPr>
              <w:ind w:leftChars="20" w:left="40" w:rightChars="20" w:right="40"/>
              <w:jc w:val="both"/>
              <w:rPr>
                <w:rFonts w:ascii="標楷體" w:eastAsia="標楷體" w:hAnsi="標楷體" w:cs="標楷體"/>
                <w:color w:val="FF0000"/>
                <w:sz w:val="24"/>
                <w:szCs w:val="24"/>
              </w:rPr>
            </w:pPr>
            <w:r w:rsidRPr="008D7194">
              <w:rPr>
                <w:rFonts w:ascii="標楷體" w:eastAsia="標楷體" w:hAnsi="標楷體"/>
                <w:color w:val="000000"/>
                <w:sz w:val="24"/>
                <w:szCs w:val="24"/>
              </w:rPr>
              <w:t>規劃以保障民眾權益並建構主動式智慧租稅服務為目的，增加以「車主非身心障礙者本人」申請免稅車輛案件的服務，並整合衛生福利部、交通部及內政部等跨機關資訊，提供身心障礙者配偶及同戶籍之二親等名下所有車輛列表，以智慧化的方式提出申請免稅建議，並依民眾免稅服務之申請或查調需要，提供精準個人化資料及案件辦理歷程予民眾審閱，進而於線上辦理免稅案件。</w:t>
            </w:r>
          </w:p>
        </w:tc>
      </w:tr>
      <w:tr w:rsidR="005A3946" w:rsidTr="001D6E9E">
        <w:trPr>
          <w:trHeight w:val="703"/>
        </w:trPr>
        <w:tc>
          <w:tcPr>
            <w:tcW w:w="1615"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5A3946" w:rsidRDefault="005A3946" w:rsidP="005A3946">
            <w:pPr>
              <w:widowControl/>
              <w:rPr>
                <w:rFonts w:ascii="標楷體" w:eastAsia="標楷體" w:hAnsi="標楷體" w:cs="標楷體"/>
                <w:color w:val="000000"/>
                <w:sz w:val="24"/>
                <w:szCs w:val="28"/>
              </w:rPr>
            </w:pPr>
          </w:p>
        </w:tc>
        <w:tc>
          <w:tcPr>
            <w:tcW w:w="1530" w:type="dxa"/>
            <w:tcBorders>
              <w:left w:val="single" w:sz="4" w:space="0" w:color="auto"/>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5A3946">
            <w:pPr>
              <w:pStyle w:val="Textbody"/>
              <w:widowControl w:val="0"/>
              <w:spacing w:before="48" w:after="48"/>
              <w:jc w:val="both"/>
              <w:rPr>
                <w:rFonts w:ascii="標楷體" w:eastAsia="標楷體" w:hAnsi="標楷體" w:cs="標楷體"/>
                <w:color w:val="FF0000"/>
              </w:rPr>
            </w:pPr>
            <w:r w:rsidRPr="008D7194">
              <w:rPr>
                <w:rFonts w:ascii="標楷體" w:eastAsia="標楷體" w:hAnsi="標楷體"/>
                <w:color w:val="000000"/>
              </w:rPr>
              <w:t>環保回收一站通直撥退稅程式規劃</w:t>
            </w:r>
          </w:p>
        </w:tc>
        <w:tc>
          <w:tcPr>
            <w:tcW w:w="7050"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5A3946" w:rsidRPr="008D7194" w:rsidRDefault="005A3946" w:rsidP="003222A3">
            <w:pPr>
              <w:ind w:leftChars="20" w:left="40" w:rightChars="20" w:right="40"/>
              <w:jc w:val="both"/>
              <w:rPr>
                <w:rFonts w:ascii="標楷體" w:eastAsia="標楷體" w:hAnsi="標楷體" w:cs="標楷體"/>
                <w:color w:val="FF0000"/>
                <w:sz w:val="24"/>
                <w:szCs w:val="24"/>
              </w:rPr>
            </w:pPr>
            <w:r w:rsidRPr="008D7194">
              <w:rPr>
                <w:rFonts w:ascii="標楷體" w:eastAsia="標楷體" w:hAnsi="標楷體"/>
                <w:color w:val="000000"/>
                <w:sz w:val="24"/>
                <w:szCs w:val="24"/>
              </w:rPr>
              <w:t>行政院環境保護署為推動「廢車回收一站通服務」，建置「智慧環保一站通」系統，本局協助規劃地方稅網路申報線上查繳稅平</w:t>
            </w:r>
            <w:r w:rsidR="001B5934">
              <w:rPr>
                <w:rFonts w:ascii="標楷體" w:eastAsia="標楷體" w:hAnsi="標楷體"/>
                <w:color w:val="000000"/>
                <w:sz w:val="24"/>
                <w:szCs w:val="24"/>
              </w:rPr>
              <w:t>臺</w:t>
            </w:r>
            <w:r w:rsidRPr="008D7194">
              <w:rPr>
                <w:rFonts w:ascii="標楷體" w:eastAsia="標楷體" w:hAnsi="標楷體"/>
                <w:color w:val="000000"/>
                <w:sz w:val="24"/>
                <w:szCs w:val="24"/>
              </w:rPr>
              <w:t>增加「車輛環保回收報廢申請查欠退稅服務」，並已於111年1月1日起正式上線。嗣為精進已上線之「廢車回收一站通服務」，財政部賦稅署交辦本局為一站通服務介接之主辦單位，與財政部財政資訊中心共同規劃將溢繳之使用牌照稅由原先需逐筆輔導通知確認退稅方式，精進為自動退至車主帳戶，該部分目前已完成規劃，預計於112年7月1日上線。</w:t>
            </w:r>
          </w:p>
        </w:tc>
        <w:tc>
          <w:tcPr>
            <w:tcW w:w="8945" w:type="dxa"/>
          </w:tcPr>
          <w:p w:rsidR="005A3946" w:rsidRPr="008D7194" w:rsidRDefault="005A3946" w:rsidP="005A3946">
            <w:pPr>
              <w:pStyle w:val="Textbody"/>
              <w:widowControl w:val="0"/>
              <w:spacing w:before="48" w:after="48"/>
              <w:jc w:val="both"/>
              <w:rPr>
                <w:rFonts w:ascii="標楷體" w:eastAsia="標楷體" w:hAnsi="標楷體"/>
              </w:rPr>
            </w:pPr>
          </w:p>
        </w:tc>
        <w:tc>
          <w:tcPr>
            <w:tcW w:w="8945" w:type="dxa"/>
          </w:tcPr>
          <w:p w:rsidR="005A3946" w:rsidRPr="008D7194" w:rsidRDefault="005A3946" w:rsidP="005A3946">
            <w:pPr>
              <w:pStyle w:val="Textbody"/>
              <w:spacing w:before="48" w:after="48"/>
              <w:ind w:left="57"/>
              <w:jc w:val="both"/>
              <w:rPr>
                <w:rFonts w:ascii="標楷體" w:eastAsia="標楷體" w:hAnsi="標楷體"/>
              </w:rPr>
            </w:pPr>
          </w:p>
        </w:tc>
      </w:tr>
      <w:tr w:rsidR="005A3946" w:rsidRPr="008D7194" w:rsidTr="001D6E9E">
        <w:trPr>
          <w:gridAfter w:val="2"/>
          <w:wAfter w:w="17890" w:type="dxa"/>
          <w:trHeight w:val="842"/>
        </w:trPr>
        <w:tc>
          <w:tcPr>
            <w:tcW w:w="1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加強欠稅清理作業</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r w:rsidRPr="003222A3">
              <w:rPr>
                <w:rFonts w:ascii="標楷體" w:eastAsia="標楷體" w:hAnsi="標楷體" w:hint="eastAsia"/>
                <w:color w:val="0D0D0D" w:themeColor="text1" w:themeTint="F2"/>
              </w:rPr>
              <w:t>防止新欠清理舊欠</w:t>
            </w:r>
            <w:r w:rsidRPr="003222A3">
              <w:rPr>
                <w:rFonts w:ascii="標楷體" w:eastAsia="標楷體" w:hAnsi="標楷體"/>
                <w:color w:val="0D0D0D" w:themeColor="text1" w:themeTint="F2"/>
              </w:rPr>
              <w:t>作業</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BE154A">
            <w:pPr>
              <w:pStyle w:val="Textbody"/>
              <w:ind w:left="57"/>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為加強及落實欠稅清理業務，訂定繳款書送達</w:t>
            </w:r>
            <w:r w:rsidRPr="003222A3">
              <w:rPr>
                <w:rFonts w:ascii="MS Gothic" w:eastAsia="MS Gothic" w:hAnsi="MS Gothic" w:cs="MS Gothic" w:hint="eastAsia"/>
                <w:color w:val="0D0D0D" w:themeColor="text1" w:themeTint="F2"/>
              </w:rPr>
              <w:t>﹅</w:t>
            </w:r>
            <w:r w:rsidRPr="003222A3">
              <w:rPr>
                <w:rFonts w:ascii="標楷體" w:eastAsia="標楷體" w:hAnsi="標楷體"/>
                <w:color w:val="0D0D0D" w:themeColor="text1" w:themeTint="F2"/>
              </w:rPr>
              <w:t>稅捐保全</w:t>
            </w:r>
            <w:r w:rsidRPr="003222A3">
              <w:rPr>
                <w:rFonts w:ascii="MS Gothic" w:eastAsia="MS Gothic" w:hAnsi="MS Gothic" w:cs="MS Gothic" w:hint="eastAsia"/>
                <w:color w:val="0D0D0D" w:themeColor="text1" w:themeTint="F2"/>
              </w:rPr>
              <w:t>﹅</w:t>
            </w:r>
            <w:r w:rsidRPr="003222A3">
              <w:rPr>
                <w:rFonts w:ascii="標楷體" w:eastAsia="標楷體" w:hAnsi="標楷體"/>
                <w:color w:val="0D0D0D" w:themeColor="text1" w:themeTint="F2"/>
              </w:rPr>
              <w:t>移送執行及防止新欠清理舊欠等清理作業計畫，確實執行及管控，以提升欠稅徵起績效，積極清理作為如下：</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針對逾滯納期滿繳款書未送達案件及逾4個月未送達案件，加強繳款書送達作業。</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辦理（塗銷）禁止財產處分、鎖定高欠稅風險案件、限制欠稅人出境及不動產移轉通報作業，加強稅捐保全。</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加強辦理移送執行作業、重大欠稅清理作業及協助行政執行機關追查可供執行資料。</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加強執行憑證清理，提升欠稅徵起率。</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加強管控審核 (即將) 逾核課、徵收及執行期間之案件。</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lastRenderedPageBreak/>
              <w:t>接獲法院或行政執行機關拍賣案件，積極依法聲明參與分配。</w:t>
            </w:r>
          </w:p>
          <w:p w:rsidR="005A3946" w:rsidRPr="003222A3" w:rsidRDefault="005A3946" w:rsidP="00BE154A">
            <w:pPr>
              <w:pStyle w:val="Textbody"/>
              <w:numPr>
                <w:ilvl w:val="0"/>
                <w:numId w:val="36"/>
              </w:numPr>
              <w:ind w:leftChars="50" w:left="554" w:hanging="454"/>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定期召開清理欠稅績效檢討會，並訂定內部業務檢查作業計畫，進行抽核及檢討改進。</w:t>
            </w:r>
          </w:p>
        </w:tc>
      </w:tr>
      <w:tr w:rsidR="005A3946" w:rsidRPr="008D7194" w:rsidTr="001D6E9E">
        <w:trPr>
          <w:gridAfter w:val="2"/>
          <w:wAfter w:w="17890" w:type="dxa"/>
          <w:trHeight w:val="842"/>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774104" w:rsidP="003222A3">
            <w:pPr>
              <w:rPr>
                <w:rFonts w:ascii="標楷體" w:eastAsia="標楷體" w:hAnsi="標楷體" w:cs="標楷體"/>
                <w:color w:val="0D0D0D" w:themeColor="text1" w:themeTint="F2"/>
                <w:sz w:val="24"/>
                <w:szCs w:val="24"/>
              </w:rPr>
            </w:pPr>
            <w:r>
              <w:rPr>
                <w:rFonts w:ascii="標楷體" w:eastAsia="標楷體" w:hAnsi="標楷體" w:cs="新細明體" w:hint="eastAsia"/>
                <w:color w:val="0D0D0D" w:themeColor="text1" w:themeTint="F2"/>
                <w:sz w:val="24"/>
                <w:szCs w:val="24"/>
              </w:rPr>
              <w:lastRenderedPageBreak/>
              <w:t>疏減訟源</w:t>
            </w:r>
            <w:r w:rsidR="00965490">
              <w:rPr>
                <w:rFonts w:ascii="標楷體" w:eastAsia="標楷體" w:hAnsi="標楷體" w:cs="新細明體" w:hint="eastAsia"/>
                <w:color w:val="0D0D0D" w:themeColor="text1" w:themeTint="F2"/>
                <w:sz w:val="24"/>
                <w:szCs w:val="24"/>
              </w:rPr>
              <w:t>，維護納稅者權益</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3222A3">
            <w:pPr>
              <w:ind w:left="57" w:right="57"/>
              <w:rPr>
                <w:rFonts w:ascii="標楷體" w:eastAsia="標楷體" w:hAnsi="標楷體" w:cs="細明體;MingLiU"/>
                <w:color w:val="0D0D0D" w:themeColor="text1" w:themeTint="F2"/>
                <w:sz w:val="24"/>
                <w:szCs w:val="24"/>
              </w:rPr>
            </w:pPr>
            <w:r w:rsidRPr="003222A3">
              <w:rPr>
                <w:rFonts w:ascii="標楷體" w:eastAsia="標楷體" w:hAnsi="標楷體" w:cs="細明體;MingLiU"/>
                <w:color w:val="0D0D0D" w:themeColor="text1" w:themeTint="F2"/>
                <w:sz w:val="24"/>
                <w:szCs w:val="24"/>
              </w:rPr>
              <w:t>違章裁罰作業</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Web"/>
              <w:spacing w:before="0" w:after="0"/>
              <w:ind w:left="57" w:right="57"/>
              <w:rPr>
                <w:rFonts w:ascii="標楷體" w:eastAsia="標楷體" w:hAnsi="標楷體" w:cs="標楷體"/>
                <w:color w:val="0D0D0D" w:themeColor="text1" w:themeTint="F2"/>
                <w:sz w:val="24"/>
                <w:szCs w:val="24"/>
              </w:rPr>
            </w:pPr>
            <w:r w:rsidRPr="003222A3">
              <w:rPr>
                <w:rFonts w:ascii="標楷體" w:eastAsia="標楷體" w:hAnsi="標楷體" w:cs="標楷體"/>
                <w:color w:val="0D0D0D" w:themeColor="text1" w:themeTint="F2"/>
                <w:sz w:val="24"/>
                <w:szCs w:val="24"/>
              </w:rPr>
              <w:t>審理違章案件作成裁罰處分。</w:t>
            </w:r>
          </w:p>
        </w:tc>
      </w:tr>
      <w:tr w:rsidR="005A3946" w:rsidRPr="002E757A"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納稅者權利保護</w:t>
            </w:r>
            <w:r w:rsidRPr="003222A3">
              <w:rPr>
                <w:rFonts w:ascii="標楷體" w:eastAsia="標楷體" w:hAnsi="標楷體" w:cs="細明體;MingLiU"/>
                <w:color w:val="0D0D0D" w:themeColor="text1" w:themeTint="F2"/>
              </w:rPr>
              <w:t>作業</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Web"/>
              <w:numPr>
                <w:ilvl w:val="0"/>
                <w:numId w:val="37"/>
              </w:numPr>
              <w:suppressAutoHyphens/>
              <w:autoSpaceDN/>
              <w:spacing w:before="0" w:after="0"/>
              <w:ind w:left="567" w:right="113"/>
              <w:textAlignment w:val="auto"/>
              <w:rPr>
                <w:rFonts w:ascii="標楷體" w:eastAsia="標楷體" w:hAnsi="標楷體" w:cs="細明體;MingLiU"/>
                <w:color w:val="0D0D0D" w:themeColor="text1" w:themeTint="F2"/>
                <w:sz w:val="24"/>
                <w:szCs w:val="24"/>
              </w:rPr>
            </w:pPr>
            <w:r w:rsidRPr="003222A3">
              <w:rPr>
                <w:rFonts w:ascii="標楷體" w:eastAsia="標楷體" w:hAnsi="標楷體" w:cs="細明體;MingLiU"/>
                <w:color w:val="0D0D0D" w:themeColor="text1" w:themeTint="F2"/>
                <w:sz w:val="24"/>
                <w:szCs w:val="24"/>
              </w:rPr>
              <w:t>協助納稅者進行稅捐爭議之溝通與協調。</w:t>
            </w:r>
          </w:p>
          <w:p w:rsidR="005A3946" w:rsidRPr="003222A3" w:rsidRDefault="005A3946" w:rsidP="005A3946">
            <w:pPr>
              <w:pStyle w:val="Web"/>
              <w:numPr>
                <w:ilvl w:val="0"/>
                <w:numId w:val="37"/>
              </w:numPr>
              <w:suppressAutoHyphens/>
              <w:autoSpaceDN/>
              <w:spacing w:before="0" w:after="0"/>
              <w:ind w:left="567" w:right="113"/>
              <w:textAlignment w:val="auto"/>
              <w:rPr>
                <w:rFonts w:ascii="標楷體" w:eastAsia="標楷體" w:hAnsi="標楷體" w:cs="細明體;MingLiU"/>
                <w:color w:val="0D0D0D" w:themeColor="text1" w:themeTint="F2"/>
                <w:sz w:val="24"/>
                <w:szCs w:val="24"/>
              </w:rPr>
            </w:pPr>
            <w:r w:rsidRPr="003222A3">
              <w:rPr>
                <w:rFonts w:ascii="標楷體" w:eastAsia="標楷體" w:hAnsi="標楷體" w:cs="細明體;MingLiU"/>
                <w:color w:val="0D0D0D" w:themeColor="text1" w:themeTint="F2"/>
                <w:sz w:val="24"/>
                <w:szCs w:val="24"/>
              </w:rPr>
              <w:t>受理納稅者之申訴或陳情，並提出改善建議。</w:t>
            </w:r>
          </w:p>
          <w:p w:rsidR="005A3946" w:rsidRPr="003222A3" w:rsidRDefault="005A3946" w:rsidP="003222A3">
            <w:pPr>
              <w:pStyle w:val="Web"/>
              <w:numPr>
                <w:ilvl w:val="0"/>
                <w:numId w:val="37"/>
              </w:numPr>
              <w:suppressAutoHyphens/>
              <w:autoSpaceDN/>
              <w:spacing w:before="0" w:after="0"/>
              <w:ind w:left="567" w:right="113"/>
              <w:textAlignment w:val="auto"/>
              <w:rPr>
                <w:rFonts w:ascii="標楷體" w:eastAsia="標楷體" w:hAnsi="標楷體"/>
                <w:color w:val="0D0D0D" w:themeColor="text1" w:themeTint="F2"/>
                <w:sz w:val="24"/>
                <w:szCs w:val="24"/>
              </w:rPr>
            </w:pPr>
            <w:r w:rsidRPr="003222A3">
              <w:rPr>
                <w:rFonts w:ascii="標楷體" w:eastAsia="標楷體" w:hAnsi="標楷體" w:cs="細明體;MingLiU"/>
                <w:color w:val="0D0D0D" w:themeColor="text1" w:themeTint="F2"/>
                <w:sz w:val="24"/>
                <w:szCs w:val="24"/>
              </w:rPr>
              <w:t>納稅者依法尋求救濟時，提供諮詢與協助。</w:t>
            </w:r>
          </w:p>
        </w:tc>
      </w:tr>
      <w:tr w:rsidR="005A3946" w:rsidRPr="002E757A"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行政救濟</w:t>
            </w:r>
            <w:r w:rsidRPr="003222A3">
              <w:rPr>
                <w:rFonts w:ascii="標楷體" w:eastAsia="標楷體" w:hAnsi="標楷體" w:cs="細明體;MingLiU"/>
                <w:color w:val="0D0D0D" w:themeColor="text1" w:themeTint="F2"/>
              </w:rPr>
              <w:t>作業</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Web"/>
              <w:numPr>
                <w:ilvl w:val="0"/>
                <w:numId w:val="38"/>
              </w:numPr>
              <w:suppressAutoHyphens/>
              <w:autoSpaceDN/>
              <w:spacing w:before="0" w:after="0"/>
              <w:ind w:left="567" w:right="113"/>
              <w:textAlignment w:val="auto"/>
              <w:rPr>
                <w:rFonts w:ascii="標楷體" w:eastAsia="標楷體" w:hAnsi="標楷體" w:cs="標楷體"/>
                <w:color w:val="0D0D0D" w:themeColor="text1" w:themeTint="F2"/>
                <w:sz w:val="24"/>
                <w:szCs w:val="24"/>
              </w:rPr>
            </w:pPr>
            <w:r w:rsidRPr="003222A3">
              <w:rPr>
                <w:rFonts w:ascii="標楷體" w:eastAsia="標楷體" w:hAnsi="標楷體" w:cs="標楷體"/>
                <w:color w:val="0D0D0D" w:themeColor="text1" w:themeTint="F2"/>
                <w:sz w:val="24"/>
                <w:szCs w:val="24"/>
              </w:rPr>
              <w:t>審理納稅者復查申請。</w:t>
            </w:r>
          </w:p>
          <w:p w:rsidR="005A3946" w:rsidRPr="003222A3" w:rsidRDefault="005A3946" w:rsidP="003222A3">
            <w:pPr>
              <w:pStyle w:val="Web"/>
              <w:numPr>
                <w:ilvl w:val="0"/>
                <w:numId w:val="38"/>
              </w:numPr>
              <w:suppressAutoHyphens/>
              <w:autoSpaceDN/>
              <w:spacing w:before="0" w:after="0"/>
              <w:ind w:left="567" w:right="113"/>
              <w:textAlignment w:val="auto"/>
              <w:rPr>
                <w:rFonts w:ascii="標楷體" w:eastAsia="標楷體" w:hAnsi="標楷體"/>
                <w:color w:val="0D0D0D" w:themeColor="text1" w:themeTint="F2"/>
                <w:sz w:val="24"/>
                <w:szCs w:val="24"/>
              </w:rPr>
            </w:pPr>
            <w:r w:rsidRPr="003222A3">
              <w:rPr>
                <w:rFonts w:ascii="標楷體" w:eastAsia="標楷體" w:hAnsi="標楷體" w:cs="標楷體"/>
                <w:color w:val="0D0D0D" w:themeColor="text1" w:themeTint="F2"/>
                <w:sz w:val="24"/>
                <w:szCs w:val="24"/>
              </w:rPr>
              <w:t>辦理訴願及行政訴訟答辯。</w:t>
            </w:r>
          </w:p>
        </w:tc>
      </w:tr>
      <w:tr w:rsidR="005A3946" w:rsidRPr="002E757A"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Textbody"/>
              <w:suppressAutoHyphens w:val="0"/>
              <w:spacing w:before="48" w:after="48"/>
              <w:jc w:val="both"/>
              <w:textAlignment w:val="auto"/>
              <w:rPr>
                <w:rFonts w:ascii="標楷體" w:eastAsia="標楷體" w:hAnsi="標楷體"/>
                <w:color w:val="0D0D0D" w:themeColor="text1" w:themeTint="F2"/>
              </w:rPr>
            </w:pPr>
            <w:r w:rsidRPr="003222A3">
              <w:rPr>
                <w:rFonts w:ascii="標楷體" w:eastAsia="標楷體" w:hAnsi="標楷體"/>
                <w:color w:val="0D0D0D" w:themeColor="text1" w:themeTint="F2"/>
              </w:rPr>
              <w:t>國家賠償</w:t>
            </w:r>
            <w:r w:rsidRPr="003222A3">
              <w:rPr>
                <w:rFonts w:ascii="標楷體" w:eastAsia="標楷體" w:hAnsi="標楷體" w:cs="細明體;MingLiU"/>
                <w:color w:val="0D0D0D" w:themeColor="text1" w:themeTint="F2"/>
              </w:rPr>
              <w:t>作業</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A3946" w:rsidRPr="003222A3" w:rsidRDefault="005A3946" w:rsidP="005A3946">
            <w:pPr>
              <w:pStyle w:val="Web"/>
              <w:numPr>
                <w:ilvl w:val="0"/>
                <w:numId w:val="39"/>
              </w:numPr>
              <w:suppressAutoHyphens/>
              <w:autoSpaceDN/>
              <w:spacing w:before="0" w:after="0"/>
              <w:ind w:left="567" w:right="113"/>
              <w:textAlignment w:val="auto"/>
              <w:rPr>
                <w:rFonts w:ascii="標楷體" w:eastAsia="標楷體" w:hAnsi="標楷體" w:cs="標楷體"/>
                <w:color w:val="0D0D0D" w:themeColor="text1" w:themeTint="F2"/>
                <w:sz w:val="24"/>
                <w:szCs w:val="24"/>
              </w:rPr>
            </w:pPr>
            <w:r w:rsidRPr="003222A3">
              <w:rPr>
                <w:rFonts w:ascii="標楷體" w:eastAsia="標楷體" w:hAnsi="標楷體" w:cs="標楷體"/>
                <w:color w:val="0D0D0D" w:themeColor="text1" w:themeTint="F2"/>
                <w:sz w:val="24"/>
                <w:szCs w:val="24"/>
              </w:rPr>
              <w:t>審理國家賠償案件。</w:t>
            </w:r>
          </w:p>
          <w:p w:rsidR="005A3946" w:rsidRPr="003222A3" w:rsidRDefault="005A3946" w:rsidP="003222A3">
            <w:pPr>
              <w:pStyle w:val="Web"/>
              <w:numPr>
                <w:ilvl w:val="0"/>
                <w:numId w:val="39"/>
              </w:numPr>
              <w:suppressAutoHyphens/>
              <w:autoSpaceDN/>
              <w:spacing w:before="0" w:after="0"/>
              <w:ind w:left="567" w:right="113"/>
              <w:textAlignment w:val="auto"/>
              <w:rPr>
                <w:rFonts w:ascii="標楷體" w:eastAsia="標楷體" w:hAnsi="標楷體"/>
                <w:color w:val="0D0D0D" w:themeColor="text1" w:themeTint="F2"/>
                <w:sz w:val="24"/>
                <w:szCs w:val="24"/>
              </w:rPr>
            </w:pPr>
            <w:r w:rsidRPr="003222A3">
              <w:rPr>
                <w:rFonts w:ascii="標楷體" w:eastAsia="標楷體" w:hAnsi="標楷體" w:cs="標楷體"/>
                <w:color w:val="0D0D0D" w:themeColor="text1" w:themeTint="F2"/>
                <w:sz w:val="24"/>
                <w:szCs w:val="24"/>
              </w:rPr>
              <w:t>辦理國家賠償訴訟答辯。</w:t>
            </w:r>
          </w:p>
        </w:tc>
      </w:tr>
      <w:tr w:rsidR="00E3057F" w:rsidRPr="002E757A" w:rsidTr="001D6E9E">
        <w:trPr>
          <w:gridAfter w:val="2"/>
          <w:wAfter w:w="17890" w:type="dxa"/>
          <w:trHeight w:val="842"/>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774104" w:rsidRDefault="00E3057F" w:rsidP="00E3057F">
            <w:pPr>
              <w:pStyle w:val="Textbody"/>
              <w:suppressAutoHyphens w:val="0"/>
              <w:spacing w:before="48" w:after="48"/>
              <w:jc w:val="both"/>
              <w:textAlignment w:val="auto"/>
              <w:rPr>
                <w:rFonts w:ascii="標楷體" w:eastAsia="標楷體" w:hAnsi="標楷體"/>
                <w:color w:val="0D0D0D" w:themeColor="text1" w:themeTint="F2"/>
              </w:rPr>
            </w:pPr>
            <w:r>
              <w:rPr>
                <w:rFonts w:ascii="標楷體" w:eastAsia="標楷體" w:hAnsi="標楷體" w:cs="標楷體" w:hint="eastAsia"/>
              </w:rPr>
              <w:t>深</w:t>
            </w:r>
            <w:r w:rsidR="00FB3D78">
              <w:rPr>
                <w:rFonts w:ascii="標楷體" w:eastAsia="標楷體" w:hAnsi="標楷體" w:cs="標楷體" w:hint="eastAsia"/>
              </w:rPr>
              <w:t>化</w:t>
            </w:r>
            <w:r w:rsidRPr="00774104">
              <w:rPr>
                <w:rFonts w:ascii="標楷體" w:eastAsia="標楷體" w:hAnsi="標楷體" w:cs="標楷體" w:hint="eastAsia"/>
              </w:rPr>
              <w:t>弱勢</w:t>
            </w:r>
            <w:r>
              <w:rPr>
                <w:rFonts w:ascii="標楷體" w:eastAsia="標楷體" w:hAnsi="標楷體" w:cs="標楷體" w:hint="eastAsia"/>
              </w:rPr>
              <w:t>族群</w:t>
            </w:r>
            <w:r w:rsidRPr="00774104">
              <w:rPr>
                <w:rFonts w:ascii="標楷體" w:eastAsia="標楷體" w:hAnsi="標楷體" w:cs="標楷體" w:hint="eastAsia"/>
              </w:rPr>
              <w:t>服務</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uppressAutoHyphens w:val="0"/>
              <w:spacing w:before="48" w:after="48"/>
              <w:jc w:val="both"/>
              <w:textAlignment w:val="auto"/>
              <w:rPr>
                <w:rFonts w:ascii="標楷體" w:eastAsia="標楷體" w:hAnsi="標楷體"/>
                <w:color w:val="0D0D0D" w:themeColor="text1" w:themeTint="F2"/>
              </w:rPr>
            </w:pPr>
            <w:r>
              <w:rPr>
                <w:rFonts w:ascii="標楷體" w:eastAsia="標楷體" w:hAnsi="標楷體" w:cs="標楷體" w:hint="eastAsia"/>
                <w:szCs w:val="32"/>
              </w:rPr>
              <w:t>主動辦理各項稅捐減免</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pacing w:before="48" w:after="48"/>
              <w:ind w:left="57"/>
              <w:jc w:val="both"/>
              <w:textAlignment w:val="auto"/>
              <w:rPr>
                <w:rFonts w:ascii="標楷體" w:eastAsia="標楷體" w:hAnsi="標楷體"/>
                <w:color w:val="0D0D0D" w:themeColor="text1" w:themeTint="F2"/>
              </w:rPr>
            </w:pPr>
            <w:r w:rsidRPr="00774104">
              <w:rPr>
                <w:rFonts w:ascii="標楷體" w:eastAsia="標楷體" w:hAnsi="標楷體" w:cs="Times New Roman" w:hint="eastAsia"/>
                <w:color w:val="000000"/>
              </w:rPr>
              <w:t>為避免民眾因不諳法令而錯失應享之免稅權益，本局整合社政、監理、戶政、稅務等跨機關資料，挑錄符合免稅資格者主動免徵房屋稅及使用牌照稅，並提供多元便利管道加強服務效能，期透過租稅減免，減輕弱勢族群經濟負擔</w:t>
            </w:r>
            <w:r w:rsidRPr="00774104">
              <w:rPr>
                <w:rFonts w:ascii="標楷體" w:eastAsia="標楷體" w:hAnsi="標楷體" w:cs="Times New Roman"/>
                <w:color w:val="000000"/>
              </w:rPr>
              <w:t>。</w:t>
            </w:r>
          </w:p>
        </w:tc>
      </w:tr>
      <w:tr w:rsidR="00E3057F" w:rsidRPr="002E757A"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uppressAutoHyphens w:val="0"/>
              <w:spacing w:before="48" w:after="48"/>
              <w:jc w:val="both"/>
              <w:textAlignment w:val="auto"/>
              <w:rPr>
                <w:rFonts w:ascii="標楷體" w:eastAsia="標楷體" w:hAnsi="標楷體"/>
                <w:color w:val="0D0D0D" w:themeColor="text1" w:themeTint="F2"/>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uppressAutoHyphens w:val="0"/>
              <w:spacing w:before="48" w:after="48"/>
              <w:jc w:val="both"/>
              <w:textAlignment w:val="auto"/>
              <w:rPr>
                <w:rFonts w:ascii="標楷體" w:eastAsia="標楷體" w:hAnsi="標楷體"/>
                <w:color w:val="0D0D0D" w:themeColor="text1" w:themeTint="F2"/>
              </w:rPr>
            </w:pPr>
            <w:r>
              <w:rPr>
                <w:rFonts w:ascii="標楷體" w:eastAsia="標楷體" w:hAnsi="標楷體" w:cs="標楷體" w:hint="eastAsia"/>
                <w:szCs w:val="32"/>
              </w:rPr>
              <w:t>公益出租及社會住宅減徵</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pacing w:before="48" w:after="48"/>
              <w:ind w:left="57"/>
              <w:jc w:val="both"/>
              <w:textAlignment w:val="auto"/>
              <w:rPr>
                <w:rFonts w:ascii="標楷體" w:eastAsia="標楷體" w:hAnsi="標楷體"/>
                <w:color w:val="0D0D0D" w:themeColor="text1" w:themeTint="F2"/>
              </w:rPr>
            </w:pPr>
            <w:r w:rsidRPr="00774104">
              <w:rPr>
                <w:rFonts w:ascii="標楷體" w:eastAsia="標楷體" w:hAnsi="標楷體" w:cs="Times New Roman" w:hint="eastAsia"/>
                <w:color w:val="000000"/>
              </w:rPr>
              <w:t>為保障弱勢族群之基本居住權益，本局力求簡政便民，主動篩選公益出租人及社會住宅房地符合優惠稅率條件者，輔導申請適用租稅優惠，已申請者主動展延適用優惠稅率，免再由民眾提出申請，並就社會住宅包租代管案件就源輔導所有權人申請稅捐減徵，透過地價稅及房屋稅之租稅優惠方式，奬勵興辦社會住宅及鼓勵住宅所有權人將房屋出租予弱勢族群，使經濟弱勢者能有安身之處</w:t>
            </w:r>
            <w:r w:rsidRPr="00774104">
              <w:rPr>
                <w:rFonts w:ascii="標楷體" w:eastAsia="標楷體" w:hAnsi="標楷體" w:cs="Times New Roman"/>
                <w:color w:val="000000"/>
              </w:rPr>
              <w:t>。</w:t>
            </w:r>
          </w:p>
        </w:tc>
      </w:tr>
      <w:tr w:rsidR="00E3057F" w:rsidRPr="002E757A" w:rsidTr="001D6E9E">
        <w:trPr>
          <w:gridAfter w:val="2"/>
          <w:wAfter w:w="17890" w:type="dxa"/>
          <w:trHeight w:val="842"/>
        </w:trPr>
        <w:tc>
          <w:tcPr>
            <w:tcW w:w="161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uppressAutoHyphens w:val="0"/>
              <w:spacing w:before="48" w:after="48"/>
              <w:jc w:val="both"/>
              <w:textAlignment w:val="auto"/>
              <w:rPr>
                <w:rFonts w:ascii="標楷體" w:eastAsia="標楷體" w:hAnsi="標楷體"/>
                <w:color w:val="0D0D0D" w:themeColor="text1" w:themeTint="F2"/>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uppressAutoHyphens w:val="0"/>
              <w:spacing w:before="48" w:after="48"/>
              <w:jc w:val="both"/>
              <w:textAlignment w:val="auto"/>
              <w:rPr>
                <w:rFonts w:ascii="標楷體" w:eastAsia="標楷體" w:hAnsi="標楷體"/>
                <w:color w:val="0D0D0D" w:themeColor="text1" w:themeTint="F2"/>
              </w:rPr>
            </w:pPr>
            <w:r>
              <w:rPr>
                <w:rFonts w:ascii="標楷體" w:eastAsia="標楷體" w:hAnsi="標楷體" w:cs="標楷體" w:hint="eastAsia"/>
                <w:szCs w:val="32"/>
              </w:rPr>
              <w:t>偏鄉服務零距離</w:t>
            </w:r>
          </w:p>
        </w:tc>
        <w:tc>
          <w:tcPr>
            <w:tcW w:w="70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3057F" w:rsidRPr="003222A3" w:rsidRDefault="00E3057F" w:rsidP="00E3057F">
            <w:pPr>
              <w:pStyle w:val="Textbody"/>
              <w:spacing w:before="48" w:after="48"/>
              <w:ind w:left="57"/>
              <w:jc w:val="both"/>
              <w:textAlignment w:val="auto"/>
              <w:rPr>
                <w:rFonts w:ascii="標楷體" w:eastAsia="標楷體" w:hAnsi="標楷體"/>
                <w:color w:val="0D0D0D" w:themeColor="text1" w:themeTint="F2"/>
              </w:rPr>
            </w:pPr>
            <w:r w:rsidRPr="00774104">
              <w:rPr>
                <w:rFonts w:ascii="標楷體" w:eastAsia="標楷體" w:hAnsi="標楷體" w:cs="Times New Roman" w:hint="eastAsia"/>
                <w:color w:val="000000"/>
              </w:rPr>
              <w:t>本市和平區為全國3個山地原住民自治區之一，山區民眾往返機關費時，且山區路況險峻，最需要整合性的主動服務。本局為加強偏鄉服務，於和平區公所、戶政事務所及里辦公處設置視訊服務站，提供「稅務、監理、社福、民政、地政、法制、客家、執行」8合1整合性服務，民眾就近至各視訊服務站，即可申請相關服務，透過零距離服務，讓原鄉不再是遠鄉</w:t>
            </w:r>
            <w:r w:rsidRPr="00774104">
              <w:rPr>
                <w:rFonts w:ascii="標楷體" w:eastAsia="標楷體" w:hAnsi="標楷體" w:cs="Times New Roman"/>
                <w:color w:val="000000"/>
              </w:rPr>
              <w:t>。</w:t>
            </w:r>
          </w:p>
        </w:tc>
      </w:tr>
    </w:tbl>
    <w:p w:rsidR="00C9046B" w:rsidRDefault="00C9046B" w:rsidP="005A3946">
      <w:pPr>
        <w:pStyle w:val="Textbody"/>
        <w:rPr>
          <w:rFonts w:ascii="標楷體" w:eastAsia="標楷體" w:hAnsi="標楷體"/>
          <w:color w:val="000000"/>
        </w:rPr>
      </w:pPr>
    </w:p>
    <w:sectPr w:rsidR="00C9046B">
      <w:footerReference w:type="default" r:id="rId7"/>
      <w:pgSz w:w="11907" w:h="16840"/>
      <w:pgMar w:top="720"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F6" w:rsidRDefault="00AE6DF6">
      <w:r>
        <w:separator/>
      </w:r>
    </w:p>
  </w:endnote>
  <w:endnote w:type="continuationSeparator" w:id="0">
    <w:p w:rsidR="00AE6DF6" w:rsidRDefault="00AE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0">
    <w:charset w:val="00"/>
    <w:family w:val="roman"/>
    <w:pitch w:val="variable"/>
  </w:font>
  <w:font w:name="新細明體;PMingLiU">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Y.磝..">
    <w:altName w:val="Times New Roman"/>
    <w:charset w:val="00"/>
    <w:family w:val="roman"/>
    <w:pitch w:val="variable"/>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MingLiU">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B6" w:rsidRDefault="00C039F2">
    <w:pPr>
      <w:pStyle w:val="a3"/>
    </w:pPr>
    <w:r>
      <w:t>2</w:t>
    </w:r>
    <w:r w:rsidR="001C507A">
      <w:t>2</w:t>
    </w:r>
    <w:r>
      <w:t>-</w:t>
    </w:r>
    <w:r>
      <w:rPr>
        <w:lang w:val="zh-TW"/>
      </w:rPr>
      <w:fldChar w:fldCharType="begin"/>
    </w:r>
    <w:r>
      <w:rPr>
        <w:lang w:val="zh-TW"/>
      </w:rPr>
      <w:instrText xml:space="preserve"> PAGE </w:instrText>
    </w:r>
    <w:r>
      <w:rPr>
        <w:lang w:val="zh-TW"/>
      </w:rPr>
      <w:fldChar w:fldCharType="separate"/>
    </w:r>
    <w:r w:rsidR="003924C9">
      <w:rPr>
        <w:noProof/>
        <w:lang w:val="zh-TW"/>
      </w:rPr>
      <w:t>1</w:t>
    </w:r>
    <w:r>
      <w:rPr>
        <w:lang w:val="zh-TW"/>
      </w:rPr>
      <w:fldChar w:fldCharType="end"/>
    </w:r>
  </w:p>
  <w:p w:rsidR="001E6FB6" w:rsidRDefault="003924C9">
    <w:pPr>
      <w:pStyle w:val="a3"/>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F6" w:rsidRDefault="00AE6DF6">
      <w:r>
        <w:rPr>
          <w:color w:val="000000"/>
        </w:rPr>
        <w:separator/>
      </w:r>
    </w:p>
  </w:footnote>
  <w:footnote w:type="continuationSeparator" w:id="0">
    <w:p w:rsidR="00AE6DF6" w:rsidRDefault="00AE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6D4"/>
    <w:multiLevelType w:val="multilevel"/>
    <w:tmpl w:val="FAE85B60"/>
    <w:lvl w:ilvl="0">
      <w:start w:val="1"/>
      <w:numFmt w:val="taiwaneseCountingThousand"/>
      <w:lvlText w:val="(%1)"/>
      <w:lvlJc w:val="left"/>
      <w:pPr>
        <w:ind w:left="1920" w:hanging="480"/>
      </w:pPr>
      <w:rPr>
        <w:rFonts w:ascii="標楷體" w:eastAsia="標楷體" w:hAnsi="標楷體"/>
        <w:b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BD5DBC"/>
    <w:multiLevelType w:val="multilevel"/>
    <w:tmpl w:val="718691E6"/>
    <w:lvl w:ilvl="0">
      <w:start w:val="1"/>
      <w:numFmt w:val="taiwaneseCountingThousand"/>
      <w:lvlText w:val="(%1)、"/>
      <w:lvlJc w:val="left"/>
      <w:pPr>
        <w:ind w:left="1080" w:hanging="480"/>
      </w:pPr>
      <w:rPr>
        <w:rFonts w:ascii="標楷體" w:eastAsia="標楷體" w:hAnsi="標楷體" w:hint="eastAsia"/>
        <w:b w:val="0"/>
        <w:color w:val="auto"/>
        <w:sz w:val="28"/>
        <w:szCs w:val="28"/>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05507AC4"/>
    <w:multiLevelType w:val="hybridMultilevel"/>
    <w:tmpl w:val="517A0F34"/>
    <w:lvl w:ilvl="0" w:tplc="C2F837BE">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15:restartNumberingAfterBreak="0">
    <w:nsid w:val="0BFC001E"/>
    <w:multiLevelType w:val="hybridMultilevel"/>
    <w:tmpl w:val="C8948C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D4DE7"/>
    <w:multiLevelType w:val="multilevel"/>
    <w:tmpl w:val="718691E6"/>
    <w:lvl w:ilvl="0">
      <w:start w:val="1"/>
      <w:numFmt w:val="taiwaneseCountingThousand"/>
      <w:lvlText w:val="(%1)、"/>
      <w:lvlJc w:val="left"/>
      <w:pPr>
        <w:ind w:left="1080" w:hanging="480"/>
      </w:pPr>
      <w:rPr>
        <w:rFonts w:ascii="標楷體" w:eastAsia="標楷體" w:hAnsi="標楷體" w:hint="eastAsia"/>
        <w:b w:val="0"/>
        <w:color w:val="auto"/>
        <w:sz w:val="28"/>
        <w:szCs w:val="28"/>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18E673D9"/>
    <w:multiLevelType w:val="hybridMultilevel"/>
    <w:tmpl w:val="517A0F34"/>
    <w:lvl w:ilvl="0" w:tplc="C2F837BE">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198F44F1"/>
    <w:multiLevelType w:val="hybridMultilevel"/>
    <w:tmpl w:val="24DEAB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1B1066"/>
    <w:multiLevelType w:val="hybridMultilevel"/>
    <w:tmpl w:val="517A0F34"/>
    <w:lvl w:ilvl="0" w:tplc="C2F837BE">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15:restartNumberingAfterBreak="0">
    <w:nsid w:val="1BA247B5"/>
    <w:multiLevelType w:val="multilevel"/>
    <w:tmpl w:val="68B45052"/>
    <w:lvl w:ilvl="0">
      <w:start w:val="1"/>
      <w:numFmt w:val="taiwaneseCountingThousand"/>
      <w:lvlText w:val="%1、"/>
      <w:lvlJc w:val="left"/>
      <w:pPr>
        <w:tabs>
          <w:tab w:val="num" w:pos="0"/>
        </w:tabs>
        <w:ind w:left="510" w:hanging="51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496356"/>
    <w:multiLevelType w:val="hybridMultilevel"/>
    <w:tmpl w:val="3466A0EA"/>
    <w:lvl w:ilvl="0" w:tplc="893E79CE">
      <w:start w:val="1"/>
      <w:numFmt w:val="taiwaneseCountingThousand"/>
      <w:lvlText w:val="(%1)"/>
      <w:lvlJc w:val="left"/>
      <w:pPr>
        <w:ind w:left="1681" w:hanging="480"/>
      </w:pPr>
      <w:rPr>
        <w:rFonts w:hint="eastAsia"/>
      </w:rPr>
    </w:lvl>
    <w:lvl w:ilvl="1" w:tplc="E29644BC">
      <w:start w:val="1"/>
      <w:numFmt w:val="taiwaneseCountingThousand"/>
      <w:lvlText w:val="(%2)"/>
      <w:lvlJc w:val="left"/>
      <w:pPr>
        <w:ind w:left="960" w:hanging="480"/>
      </w:pPr>
      <w:rPr>
        <w:rFonts w:ascii="標楷體" w:eastAsia="標楷體" w:hAnsi="標楷體" w:hint="eastAsia"/>
        <w:sz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C7941"/>
    <w:multiLevelType w:val="hybridMultilevel"/>
    <w:tmpl w:val="CD5E0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914944"/>
    <w:multiLevelType w:val="hybridMultilevel"/>
    <w:tmpl w:val="7FDEC4C2"/>
    <w:lvl w:ilvl="0" w:tplc="C7C2EBF2">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C523EF"/>
    <w:multiLevelType w:val="hybridMultilevel"/>
    <w:tmpl w:val="DE9A7A60"/>
    <w:lvl w:ilvl="0" w:tplc="893E79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F7497D"/>
    <w:multiLevelType w:val="multilevel"/>
    <w:tmpl w:val="BCDE1166"/>
    <w:lvl w:ilvl="0">
      <w:start w:val="1"/>
      <w:numFmt w:val="japaneseCounting"/>
      <w:suff w:val="nothing"/>
      <w:lvlText w:val="%1、"/>
      <w:lvlJc w:val="left"/>
      <w:pPr>
        <w:ind w:left="640" w:hanging="640"/>
      </w:pPr>
      <w:rPr>
        <w:color w:val="000000" w:themeColor="text1"/>
      </w:rPr>
    </w:lvl>
    <w:lvl w:ilvl="1">
      <w:start w:val="1"/>
      <w:numFmt w:val="japaneseCounting"/>
      <w:suff w:val="nothing"/>
      <w:lvlText w:val="(%2)"/>
      <w:lvlJc w:val="left"/>
      <w:pPr>
        <w:ind w:left="1173" w:hanging="533"/>
      </w:pPr>
    </w:lvl>
    <w:lvl w:ilvl="2">
      <w:start w:val="1"/>
      <w:numFmt w:val="decimal"/>
      <w:suff w:val="nothing"/>
      <w:lvlText w:val="%3."/>
      <w:lvlJc w:val="left"/>
      <w:pPr>
        <w:ind w:left="1412" w:hanging="237"/>
      </w:pPr>
    </w:lvl>
    <w:lvl w:ilvl="3">
      <w:start w:val="1"/>
      <w:numFmt w:val="decimal"/>
      <w:suff w:val="nothing"/>
      <w:lvlText w:val="(%4)"/>
      <w:lvlJc w:val="left"/>
      <w:pPr>
        <w:ind w:left="1780" w:hanging="368"/>
      </w:pPr>
    </w:lvl>
    <w:lvl w:ilvl="4">
      <w:start w:val="1"/>
      <w:numFmt w:val="upperLetter"/>
      <w:suff w:val="nothing"/>
      <w:lvlText w:val="%5."/>
      <w:lvlJc w:val="left"/>
      <w:pPr>
        <w:ind w:left="2093" w:hanging="312"/>
      </w:pPr>
    </w:lvl>
    <w:lvl w:ilvl="5">
      <w:start w:val="1"/>
      <w:numFmt w:val="upperLetter"/>
      <w:suff w:val="nothing"/>
      <w:lvlText w:val="(%6)"/>
      <w:lvlJc w:val="left"/>
      <w:pPr>
        <w:ind w:left="2541" w:hanging="449"/>
      </w:pPr>
    </w:lvl>
    <w:lvl w:ilvl="6">
      <w:start w:val="1"/>
      <w:numFmt w:val="lowerLetter"/>
      <w:suff w:val="nothing"/>
      <w:lvlText w:val="%7."/>
      <w:lvlJc w:val="left"/>
      <w:pPr>
        <w:ind w:left="2541" w:firstLine="0"/>
      </w:pPr>
    </w:lvl>
    <w:lvl w:ilvl="7">
      <w:start w:val="1"/>
      <w:numFmt w:val="lowerLetter"/>
      <w:suff w:val="nothing"/>
      <w:lvlText w:val="(%8)"/>
      <w:lvlJc w:val="left"/>
      <w:pPr>
        <w:ind w:left="2541" w:firstLine="0"/>
      </w:pPr>
    </w:lvl>
    <w:lvl w:ilvl="8">
      <w:start w:val="1"/>
      <w:numFmt w:val="lowerLetter"/>
      <w:suff w:val="nothing"/>
      <w:lvlText w:val="%9."/>
      <w:lvlJc w:val="left"/>
      <w:pPr>
        <w:ind w:left="2541" w:firstLine="0"/>
      </w:pPr>
    </w:lvl>
  </w:abstractNum>
  <w:abstractNum w:abstractNumId="14" w15:restartNumberingAfterBreak="0">
    <w:nsid w:val="2D473370"/>
    <w:multiLevelType w:val="multilevel"/>
    <w:tmpl w:val="BCDE1166"/>
    <w:lvl w:ilvl="0">
      <w:start w:val="1"/>
      <w:numFmt w:val="japaneseCounting"/>
      <w:suff w:val="nothing"/>
      <w:lvlText w:val="%1、"/>
      <w:lvlJc w:val="left"/>
      <w:pPr>
        <w:ind w:left="640" w:hanging="640"/>
      </w:pPr>
      <w:rPr>
        <w:color w:val="000000" w:themeColor="text1"/>
      </w:rPr>
    </w:lvl>
    <w:lvl w:ilvl="1">
      <w:start w:val="1"/>
      <w:numFmt w:val="japaneseCounting"/>
      <w:suff w:val="nothing"/>
      <w:lvlText w:val="(%2)"/>
      <w:lvlJc w:val="left"/>
      <w:pPr>
        <w:ind w:left="1173" w:hanging="533"/>
      </w:pPr>
    </w:lvl>
    <w:lvl w:ilvl="2">
      <w:start w:val="1"/>
      <w:numFmt w:val="decimal"/>
      <w:suff w:val="nothing"/>
      <w:lvlText w:val="%3."/>
      <w:lvlJc w:val="left"/>
      <w:pPr>
        <w:ind w:left="1412" w:hanging="237"/>
      </w:pPr>
    </w:lvl>
    <w:lvl w:ilvl="3">
      <w:start w:val="1"/>
      <w:numFmt w:val="decimal"/>
      <w:suff w:val="nothing"/>
      <w:lvlText w:val="(%4)"/>
      <w:lvlJc w:val="left"/>
      <w:pPr>
        <w:ind w:left="1780" w:hanging="368"/>
      </w:pPr>
    </w:lvl>
    <w:lvl w:ilvl="4">
      <w:start w:val="1"/>
      <w:numFmt w:val="upperLetter"/>
      <w:suff w:val="nothing"/>
      <w:lvlText w:val="%5."/>
      <w:lvlJc w:val="left"/>
      <w:pPr>
        <w:ind w:left="2093" w:hanging="312"/>
      </w:pPr>
    </w:lvl>
    <w:lvl w:ilvl="5">
      <w:start w:val="1"/>
      <w:numFmt w:val="upperLetter"/>
      <w:suff w:val="nothing"/>
      <w:lvlText w:val="(%6)"/>
      <w:lvlJc w:val="left"/>
      <w:pPr>
        <w:ind w:left="2541" w:hanging="449"/>
      </w:pPr>
    </w:lvl>
    <w:lvl w:ilvl="6">
      <w:start w:val="1"/>
      <w:numFmt w:val="lowerLetter"/>
      <w:suff w:val="nothing"/>
      <w:lvlText w:val="%7."/>
      <w:lvlJc w:val="left"/>
      <w:pPr>
        <w:ind w:left="2541" w:firstLine="0"/>
      </w:pPr>
    </w:lvl>
    <w:lvl w:ilvl="7">
      <w:start w:val="1"/>
      <w:numFmt w:val="lowerLetter"/>
      <w:suff w:val="nothing"/>
      <w:lvlText w:val="(%8)"/>
      <w:lvlJc w:val="left"/>
      <w:pPr>
        <w:ind w:left="2541" w:firstLine="0"/>
      </w:pPr>
    </w:lvl>
    <w:lvl w:ilvl="8">
      <w:start w:val="1"/>
      <w:numFmt w:val="lowerLetter"/>
      <w:suff w:val="nothing"/>
      <w:lvlText w:val="%9."/>
      <w:lvlJc w:val="left"/>
      <w:pPr>
        <w:ind w:left="2541" w:firstLine="0"/>
      </w:pPr>
    </w:lvl>
  </w:abstractNum>
  <w:abstractNum w:abstractNumId="15" w15:restartNumberingAfterBreak="0">
    <w:nsid w:val="3B612704"/>
    <w:multiLevelType w:val="multilevel"/>
    <w:tmpl w:val="FAE85B60"/>
    <w:lvl w:ilvl="0">
      <w:start w:val="1"/>
      <w:numFmt w:val="taiwaneseCountingThousand"/>
      <w:lvlText w:val="(%1)"/>
      <w:lvlJc w:val="left"/>
      <w:pPr>
        <w:ind w:left="1920" w:hanging="480"/>
      </w:pPr>
      <w:rPr>
        <w:rFonts w:ascii="標楷體" w:eastAsia="標楷體" w:hAnsi="標楷體"/>
        <w:b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0635191"/>
    <w:multiLevelType w:val="multilevel"/>
    <w:tmpl w:val="DFE618EE"/>
    <w:styleLink w:val="WWNum1"/>
    <w:lvl w:ilvl="0">
      <w:start w:val="1"/>
      <w:numFmt w:val="japaneseCounting"/>
      <w:lvlText w:val="%1、"/>
      <w:lvlJc w:val="left"/>
      <w:pPr>
        <w:ind w:left="510" w:hanging="510"/>
      </w:pPr>
      <w:rPr>
        <w:rFonts w:ascii="標楷體" w:hAnsi="標楷體" w:cs="新細明體, PMingLiU"/>
      </w:rPr>
    </w:lvl>
    <w:lvl w:ilvl="1">
      <w:numFmt w:val="decimal"/>
      <w:lvlText w:val="%2"/>
      <w:lvlJc w:val="left"/>
      <w:rPr>
        <w:rFonts w:cs="0"/>
      </w:rPr>
    </w:lvl>
    <w:lvl w:ilvl="2">
      <w:numFmt w:val="decimal"/>
      <w:lvlText w:val="%3"/>
      <w:lvlJc w:val="left"/>
      <w:rPr>
        <w:rFonts w:cs="0"/>
      </w:rPr>
    </w:lvl>
    <w:lvl w:ilvl="3">
      <w:numFmt w:val="decimal"/>
      <w:lvlText w:val="%4"/>
      <w:lvlJc w:val="left"/>
      <w:rPr>
        <w:rFonts w:cs="0"/>
      </w:rPr>
    </w:lvl>
    <w:lvl w:ilvl="4">
      <w:numFmt w:val="decimal"/>
      <w:lvlText w:val="%5"/>
      <w:lvlJc w:val="left"/>
      <w:rPr>
        <w:rFonts w:cs="0"/>
      </w:rPr>
    </w:lvl>
    <w:lvl w:ilvl="5">
      <w:numFmt w:val="decimal"/>
      <w:lvlText w:val="%6"/>
      <w:lvlJc w:val="left"/>
      <w:rPr>
        <w:rFonts w:cs="0"/>
      </w:rPr>
    </w:lvl>
    <w:lvl w:ilvl="6">
      <w:numFmt w:val="decimal"/>
      <w:lvlText w:val="%7"/>
      <w:lvlJc w:val="left"/>
      <w:rPr>
        <w:rFonts w:cs="0"/>
      </w:rPr>
    </w:lvl>
    <w:lvl w:ilvl="7">
      <w:numFmt w:val="decimal"/>
      <w:lvlText w:val="%8"/>
      <w:lvlJc w:val="left"/>
      <w:rPr>
        <w:rFonts w:cs="0"/>
      </w:rPr>
    </w:lvl>
    <w:lvl w:ilvl="8">
      <w:numFmt w:val="decimal"/>
      <w:lvlText w:val="%9"/>
      <w:lvlJc w:val="left"/>
      <w:rPr>
        <w:rFonts w:cs="0"/>
      </w:rPr>
    </w:lvl>
  </w:abstractNum>
  <w:abstractNum w:abstractNumId="17" w15:restartNumberingAfterBreak="0">
    <w:nsid w:val="440D6233"/>
    <w:multiLevelType w:val="multilevel"/>
    <w:tmpl w:val="F31047A6"/>
    <w:lvl w:ilvl="0">
      <w:start w:val="1"/>
      <w:numFmt w:val="taiwaneseCountingThousand"/>
      <w:lvlText w:val="%1、"/>
      <w:lvlJc w:val="left"/>
      <w:pPr>
        <w:tabs>
          <w:tab w:val="num" w:pos="0"/>
        </w:tabs>
        <w:ind w:left="510" w:hanging="51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567911"/>
    <w:multiLevelType w:val="hybridMultilevel"/>
    <w:tmpl w:val="CD5E0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F54B21"/>
    <w:multiLevelType w:val="multilevel"/>
    <w:tmpl w:val="E9421F4A"/>
    <w:lvl w:ilvl="0">
      <w:start w:val="1"/>
      <w:numFmt w:val="decimal"/>
      <w:lvlText w:val="(%1)"/>
      <w:lvlJc w:val="left"/>
      <w:pPr>
        <w:ind w:left="1920" w:hanging="480"/>
      </w:pPr>
      <w:rPr>
        <w:rFonts w:ascii="標楷體" w:eastAsia="標楷體" w:hAnsi="標楷體"/>
        <w:b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CF17DE6"/>
    <w:multiLevelType w:val="hybridMultilevel"/>
    <w:tmpl w:val="D3424148"/>
    <w:lvl w:ilvl="0" w:tplc="EAF8D7AE">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D4C28CC"/>
    <w:multiLevelType w:val="hybridMultilevel"/>
    <w:tmpl w:val="C8948C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F861DC"/>
    <w:multiLevelType w:val="hybridMultilevel"/>
    <w:tmpl w:val="DE9A7A60"/>
    <w:lvl w:ilvl="0" w:tplc="893E79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0B02713"/>
    <w:multiLevelType w:val="multilevel"/>
    <w:tmpl w:val="8054A99E"/>
    <w:styleLink w:val="LFO2"/>
    <w:lvl w:ilvl="0">
      <w:start w:val="1"/>
      <w:numFmt w:val="decimal"/>
      <w:pStyle w:val="71"/>
      <w:lvlText w:val="(%1)"/>
      <w:lvlJc w:val="left"/>
      <w:pPr>
        <w:ind w:left="1332" w:hanging="480"/>
      </w:pPr>
    </w:lvl>
    <w:lvl w:ilvl="1">
      <w:start w:val="1"/>
      <w:numFmt w:val="decimal"/>
      <w:lvlText w:val="%2."/>
      <w:lvlJc w:val="left"/>
      <w:pPr>
        <w:ind w:left="927" w:hanging="36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4" w15:restartNumberingAfterBreak="0">
    <w:nsid w:val="52490005"/>
    <w:multiLevelType w:val="hybridMultilevel"/>
    <w:tmpl w:val="58CC0E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7D1E26"/>
    <w:multiLevelType w:val="multilevel"/>
    <w:tmpl w:val="C3CCEB58"/>
    <w:lvl w:ilvl="0">
      <w:start w:val="1"/>
      <w:numFmt w:val="taiwaneseCountingThousand"/>
      <w:lvlText w:val="%1、"/>
      <w:lvlJc w:val="left"/>
      <w:pPr>
        <w:tabs>
          <w:tab w:val="num" w:pos="0"/>
        </w:tabs>
        <w:ind w:left="510" w:hanging="510"/>
      </w:pPr>
      <w:rPr>
        <w:rFonts w:cs="新細明體;PMingLi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AA4E98"/>
    <w:multiLevelType w:val="hybridMultilevel"/>
    <w:tmpl w:val="CD6AF1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EB539B"/>
    <w:multiLevelType w:val="hybridMultilevel"/>
    <w:tmpl w:val="7FDEC4C2"/>
    <w:lvl w:ilvl="0" w:tplc="C7C2EBF2">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EDE2FC4"/>
    <w:multiLevelType w:val="multilevel"/>
    <w:tmpl w:val="F7D89BDC"/>
    <w:lvl w:ilvl="0">
      <w:start w:val="1"/>
      <w:numFmt w:val="taiwaneseCountingThousand"/>
      <w:lvlText w:val="%1、"/>
      <w:lvlJc w:val="left"/>
      <w:pPr>
        <w:ind w:left="600" w:hanging="480"/>
      </w:pPr>
      <w:rPr>
        <w:rFonts w:ascii="標楷體" w:eastAsia="標楷體" w:hAnsi="標楷體"/>
        <w:color w:val="auto"/>
        <w:sz w:val="28"/>
        <w:szCs w:val="28"/>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9" w15:restartNumberingAfterBreak="0">
    <w:nsid w:val="5F7F5468"/>
    <w:multiLevelType w:val="multilevel"/>
    <w:tmpl w:val="5E881D5E"/>
    <w:lvl w:ilvl="0">
      <w:start w:val="1"/>
      <w:numFmt w:val="decimal"/>
      <w:lvlText w:val="(%1)"/>
      <w:lvlJc w:val="left"/>
      <w:pPr>
        <w:ind w:left="1080" w:hanging="480"/>
      </w:pPr>
      <w:rPr>
        <w:rFonts w:ascii="標楷體" w:eastAsia="標楷體" w:hAnsi="標楷體"/>
        <w:b w:val="0"/>
        <w:color w:val="auto"/>
        <w:sz w:val="28"/>
        <w:szCs w:val="28"/>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0" w15:restartNumberingAfterBreak="0">
    <w:nsid w:val="60A14973"/>
    <w:multiLevelType w:val="multilevel"/>
    <w:tmpl w:val="E9421F4A"/>
    <w:lvl w:ilvl="0">
      <w:start w:val="1"/>
      <w:numFmt w:val="decimal"/>
      <w:lvlText w:val="(%1)"/>
      <w:lvlJc w:val="left"/>
      <w:pPr>
        <w:ind w:left="1920" w:hanging="480"/>
      </w:pPr>
      <w:rPr>
        <w:rFonts w:ascii="標楷體" w:eastAsia="標楷體" w:hAnsi="標楷體"/>
        <w:b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12925C4"/>
    <w:multiLevelType w:val="multilevel"/>
    <w:tmpl w:val="2976EE12"/>
    <w:styleLink w:val="WWNum1a"/>
    <w:lvl w:ilvl="0">
      <w:start w:val="1"/>
      <w:numFmt w:val="japaneseCounting"/>
      <w:lvlText w:val="%1、"/>
      <w:lvlJc w:val="left"/>
      <w:pPr>
        <w:ind w:left="510" w:hanging="510"/>
      </w:pPr>
      <w:rPr>
        <w:rFonts w:ascii="標楷體" w:eastAsia="標楷體" w:hAnsi="標楷體" w:cs="Times New Roman"/>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2" w15:restartNumberingAfterBreak="0">
    <w:nsid w:val="644B56A5"/>
    <w:multiLevelType w:val="multilevel"/>
    <w:tmpl w:val="718691E6"/>
    <w:lvl w:ilvl="0">
      <w:start w:val="1"/>
      <w:numFmt w:val="taiwaneseCountingThousand"/>
      <w:lvlText w:val="(%1)、"/>
      <w:lvlJc w:val="left"/>
      <w:pPr>
        <w:ind w:left="1080" w:hanging="480"/>
      </w:pPr>
      <w:rPr>
        <w:rFonts w:ascii="標楷體" w:eastAsia="標楷體" w:hAnsi="標楷體" w:hint="eastAsia"/>
        <w:b w:val="0"/>
        <w:color w:val="auto"/>
        <w:sz w:val="28"/>
        <w:szCs w:val="28"/>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3" w15:restartNumberingAfterBreak="0">
    <w:nsid w:val="64C10690"/>
    <w:multiLevelType w:val="hybridMultilevel"/>
    <w:tmpl w:val="6ED2DD16"/>
    <w:lvl w:ilvl="0" w:tplc="04080CEE">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4" w15:restartNumberingAfterBreak="0">
    <w:nsid w:val="66C01378"/>
    <w:multiLevelType w:val="hybridMultilevel"/>
    <w:tmpl w:val="2222CA30"/>
    <w:lvl w:ilvl="0" w:tplc="2A0A2E92">
      <w:start w:val="1"/>
      <w:numFmt w:val="taiwaneseCountingThousand"/>
      <w:lvlText w:val="（%1）"/>
      <w:lvlJc w:val="left"/>
      <w:pPr>
        <w:ind w:left="1080" w:hanging="1080"/>
      </w:pPr>
    </w:lvl>
    <w:lvl w:ilvl="1" w:tplc="04090019">
      <w:start w:val="1"/>
      <w:numFmt w:val="ideographTraditional"/>
      <w:lvlText w:val="%2、"/>
      <w:lvlJc w:val="left"/>
      <w:pPr>
        <w:ind w:left="2235" w:hanging="480"/>
      </w:pPr>
    </w:lvl>
    <w:lvl w:ilvl="2" w:tplc="0409001B">
      <w:start w:val="1"/>
      <w:numFmt w:val="lowerRoman"/>
      <w:lvlText w:val="%3."/>
      <w:lvlJc w:val="right"/>
      <w:pPr>
        <w:ind w:left="2715" w:hanging="480"/>
      </w:pPr>
    </w:lvl>
    <w:lvl w:ilvl="3" w:tplc="0409000F">
      <w:start w:val="1"/>
      <w:numFmt w:val="decimal"/>
      <w:lvlText w:val="%4."/>
      <w:lvlJc w:val="left"/>
      <w:pPr>
        <w:ind w:left="3195" w:hanging="480"/>
      </w:pPr>
    </w:lvl>
    <w:lvl w:ilvl="4" w:tplc="04090019">
      <w:start w:val="1"/>
      <w:numFmt w:val="ideographTraditional"/>
      <w:lvlText w:val="%5、"/>
      <w:lvlJc w:val="left"/>
      <w:pPr>
        <w:ind w:left="3675" w:hanging="480"/>
      </w:pPr>
    </w:lvl>
    <w:lvl w:ilvl="5" w:tplc="0409001B">
      <w:start w:val="1"/>
      <w:numFmt w:val="lowerRoman"/>
      <w:lvlText w:val="%6."/>
      <w:lvlJc w:val="right"/>
      <w:pPr>
        <w:ind w:left="4155" w:hanging="480"/>
      </w:pPr>
    </w:lvl>
    <w:lvl w:ilvl="6" w:tplc="0409000F">
      <w:start w:val="1"/>
      <w:numFmt w:val="decimal"/>
      <w:lvlText w:val="%7."/>
      <w:lvlJc w:val="left"/>
      <w:pPr>
        <w:ind w:left="4635" w:hanging="480"/>
      </w:pPr>
    </w:lvl>
    <w:lvl w:ilvl="7" w:tplc="04090019">
      <w:start w:val="1"/>
      <w:numFmt w:val="ideographTraditional"/>
      <w:lvlText w:val="%8、"/>
      <w:lvlJc w:val="left"/>
      <w:pPr>
        <w:ind w:left="5115" w:hanging="480"/>
      </w:pPr>
    </w:lvl>
    <w:lvl w:ilvl="8" w:tplc="0409001B">
      <w:start w:val="1"/>
      <w:numFmt w:val="lowerRoman"/>
      <w:lvlText w:val="%9."/>
      <w:lvlJc w:val="right"/>
      <w:pPr>
        <w:ind w:left="5595" w:hanging="480"/>
      </w:pPr>
    </w:lvl>
  </w:abstractNum>
  <w:abstractNum w:abstractNumId="35" w15:restartNumberingAfterBreak="0">
    <w:nsid w:val="68B9540C"/>
    <w:multiLevelType w:val="hybridMultilevel"/>
    <w:tmpl w:val="C8948C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0674BC"/>
    <w:multiLevelType w:val="hybridMultilevel"/>
    <w:tmpl w:val="CF1AD8F4"/>
    <w:lvl w:ilvl="0" w:tplc="A57AB43C">
      <w:start w:val="1"/>
      <w:numFmt w:val="taiwaneseCountingThousand"/>
      <w:lvlText w:val="%1、"/>
      <w:lvlJc w:val="left"/>
      <w:pPr>
        <w:ind w:left="520" w:hanging="48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37" w15:restartNumberingAfterBreak="0">
    <w:nsid w:val="6FDA3FFE"/>
    <w:multiLevelType w:val="multilevel"/>
    <w:tmpl w:val="509AAA5A"/>
    <w:styleLink w:val="WWNum1aa"/>
    <w:lvl w:ilvl="0">
      <w:start w:val="1"/>
      <w:numFmt w:val="japaneseCounting"/>
      <w:lvlText w:val="%1、"/>
      <w:lvlJc w:val="left"/>
      <w:pPr>
        <w:ind w:left="510" w:hanging="510"/>
      </w:pPr>
      <w:rPr>
        <w:rFonts w:ascii="標楷體" w:hAnsi="標楷體" w:cs="Times New Roman"/>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8" w15:restartNumberingAfterBreak="0">
    <w:nsid w:val="707A51C8"/>
    <w:multiLevelType w:val="multilevel"/>
    <w:tmpl w:val="68982972"/>
    <w:lvl w:ilvl="0">
      <w:start w:val="1"/>
      <w:numFmt w:val="decimal"/>
      <w:lvlText w:val="%1、"/>
      <w:lvlJc w:val="left"/>
      <w:pPr>
        <w:ind w:left="1474" w:hanging="480"/>
      </w:pPr>
      <w:rPr>
        <w:rFonts w:hint="eastAsia"/>
        <w:sz w:val="28"/>
        <w:szCs w:val="28"/>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39" w15:restartNumberingAfterBreak="0">
    <w:nsid w:val="71995880"/>
    <w:multiLevelType w:val="hybridMultilevel"/>
    <w:tmpl w:val="DE9A7A60"/>
    <w:lvl w:ilvl="0" w:tplc="893E79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26563A5"/>
    <w:multiLevelType w:val="hybridMultilevel"/>
    <w:tmpl w:val="DE9A7A60"/>
    <w:lvl w:ilvl="0" w:tplc="893E79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D96BFB"/>
    <w:multiLevelType w:val="hybridMultilevel"/>
    <w:tmpl w:val="822EBF4A"/>
    <w:lvl w:ilvl="0" w:tplc="E29644BC">
      <w:start w:val="1"/>
      <w:numFmt w:val="taiwaneseCountingThousand"/>
      <w:lvlText w:val="(%1)"/>
      <w:lvlJc w:val="left"/>
      <w:pPr>
        <w:ind w:left="960" w:hanging="480"/>
      </w:pPr>
      <w:rPr>
        <w:rFonts w:ascii="標楷體" w:eastAsia="標楷體" w:hAnsi="標楷體"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40222F"/>
    <w:multiLevelType w:val="hybridMultilevel"/>
    <w:tmpl w:val="517A0F34"/>
    <w:lvl w:ilvl="0" w:tplc="C2F837BE">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3" w15:restartNumberingAfterBreak="0">
    <w:nsid w:val="78843C99"/>
    <w:multiLevelType w:val="hybridMultilevel"/>
    <w:tmpl w:val="CD5E0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D63DD1"/>
    <w:multiLevelType w:val="hybridMultilevel"/>
    <w:tmpl w:val="7FDEC4C2"/>
    <w:lvl w:ilvl="0" w:tplc="C7C2EBF2">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16"/>
  </w:num>
  <w:num w:numId="3">
    <w:abstractNumId w:val="31"/>
  </w:num>
  <w:num w:numId="4">
    <w:abstractNumId w:val="37"/>
  </w:num>
  <w:num w:numId="5">
    <w:abstractNumId w:val="28"/>
  </w:num>
  <w:num w:numId="6">
    <w:abstractNumId w:val="1"/>
  </w:num>
  <w:num w:numId="7">
    <w:abstractNumId w:val="19"/>
  </w:num>
  <w:num w:numId="8">
    <w:abstractNumId w:val="16"/>
    <w:lvlOverride w:ilvl="0">
      <w:startOverride w:val="1"/>
    </w:lvlOverride>
  </w:num>
  <w:num w:numId="9">
    <w:abstractNumId w:val="31"/>
    <w:lvlOverride w:ilvl="0">
      <w:startOverride w:val="1"/>
    </w:lvlOverride>
  </w:num>
  <w:num w:numId="10">
    <w:abstractNumId w:val="37"/>
    <w:lvlOverride w:ilvl="0">
      <w:startOverride w:val="1"/>
    </w:lvlOverride>
  </w:num>
  <w:num w:numId="11">
    <w:abstractNumId w:val="29"/>
  </w:num>
  <w:num w:numId="12">
    <w:abstractNumId w:val="26"/>
  </w:num>
  <w:num w:numId="13">
    <w:abstractNumId w:val="30"/>
  </w:num>
  <w:num w:numId="14">
    <w:abstractNumId w:val="24"/>
  </w:num>
  <w:num w:numId="15">
    <w:abstractNumId w:val="21"/>
  </w:num>
  <w:num w:numId="16">
    <w:abstractNumId w:val="3"/>
  </w:num>
  <w:num w:numId="17">
    <w:abstractNumId w:val="35"/>
  </w:num>
  <w:num w:numId="18">
    <w:abstractNumId w:val="18"/>
  </w:num>
  <w:num w:numId="19">
    <w:abstractNumId w:val="6"/>
  </w:num>
  <w:num w:numId="20">
    <w:abstractNumId w:val="43"/>
  </w:num>
  <w:num w:numId="21">
    <w:abstractNumId w:val="10"/>
  </w:num>
  <w:num w:numId="22">
    <w:abstractNumId w:val="32"/>
  </w:num>
  <w:num w:numId="23">
    <w:abstractNumId w:val="4"/>
  </w:num>
  <w:num w:numId="24">
    <w:abstractNumId w:val="5"/>
  </w:num>
  <w:num w:numId="25">
    <w:abstractNumId w:val="9"/>
  </w:num>
  <w:num w:numId="26">
    <w:abstractNumId w:val="22"/>
  </w:num>
  <w:num w:numId="27">
    <w:abstractNumId w:val="7"/>
  </w:num>
  <w:num w:numId="28">
    <w:abstractNumId w:val="41"/>
  </w:num>
  <w:num w:numId="29">
    <w:abstractNumId w:val="2"/>
  </w:num>
  <w:num w:numId="30">
    <w:abstractNumId w:val="39"/>
  </w:num>
  <w:num w:numId="31">
    <w:abstractNumId w:val="20"/>
  </w:num>
  <w:num w:numId="32">
    <w:abstractNumId w:val="33"/>
  </w:num>
  <w:num w:numId="33">
    <w:abstractNumId w:val="15"/>
  </w:num>
  <w:num w:numId="34">
    <w:abstractNumId w:val="38"/>
  </w:num>
  <w:num w:numId="35">
    <w:abstractNumId w:val="13"/>
  </w:num>
  <w:num w:numId="36">
    <w:abstractNumId w:val="14"/>
  </w:num>
  <w:num w:numId="37">
    <w:abstractNumId w:val="25"/>
  </w:num>
  <w:num w:numId="38">
    <w:abstractNumId w:val="8"/>
  </w:num>
  <w:num w:numId="39">
    <w:abstractNumId w:val="1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2"/>
  </w:num>
  <w:num w:numId="43">
    <w:abstractNumId w:val="12"/>
  </w:num>
  <w:num w:numId="44">
    <w:abstractNumId w:val="40"/>
  </w:num>
  <w:num w:numId="45">
    <w:abstractNumId w:val="11"/>
  </w:num>
  <w:num w:numId="46">
    <w:abstractNumId w:val="27"/>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6B"/>
    <w:rsid w:val="000115F2"/>
    <w:rsid w:val="000351F7"/>
    <w:rsid w:val="00085F56"/>
    <w:rsid w:val="000C7575"/>
    <w:rsid w:val="001271BF"/>
    <w:rsid w:val="00140955"/>
    <w:rsid w:val="00151EF5"/>
    <w:rsid w:val="0018018B"/>
    <w:rsid w:val="00191013"/>
    <w:rsid w:val="001B5934"/>
    <w:rsid w:val="001C507A"/>
    <w:rsid w:val="001C6607"/>
    <w:rsid w:val="001D6E9E"/>
    <w:rsid w:val="002329E8"/>
    <w:rsid w:val="00284F88"/>
    <w:rsid w:val="002B55F2"/>
    <w:rsid w:val="002E757A"/>
    <w:rsid w:val="00312BE5"/>
    <w:rsid w:val="003222A3"/>
    <w:rsid w:val="00372203"/>
    <w:rsid w:val="003753B6"/>
    <w:rsid w:val="003924C9"/>
    <w:rsid w:val="003959E9"/>
    <w:rsid w:val="004D6877"/>
    <w:rsid w:val="004E3464"/>
    <w:rsid w:val="005373FD"/>
    <w:rsid w:val="00595D67"/>
    <w:rsid w:val="005A3946"/>
    <w:rsid w:val="00706C85"/>
    <w:rsid w:val="00744824"/>
    <w:rsid w:val="00774104"/>
    <w:rsid w:val="008D7194"/>
    <w:rsid w:val="00912079"/>
    <w:rsid w:val="00965490"/>
    <w:rsid w:val="009B384C"/>
    <w:rsid w:val="00AE6DF6"/>
    <w:rsid w:val="00B67B83"/>
    <w:rsid w:val="00B7631D"/>
    <w:rsid w:val="00BB0C52"/>
    <w:rsid w:val="00BE154A"/>
    <w:rsid w:val="00C032E9"/>
    <w:rsid w:val="00C039F2"/>
    <w:rsid w:val="00C25E26"/>
    <w:rsid w:val="00C8753B"/>
    <w:rsid w:val="00C9046B"/>
    <w:rsid w:val="00C92695"/>
    <w:rsid w:val="00D146C5"/>
    <w:rsid w:val="00E3057F"/>
    <w:rsid w:val="00EE09D0"/>
    <w:rsid w:val="00FB3D78"/>
    <w:rsid w:val="00FF5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EFE777-C8C5-43C0-8534-D3990339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rFonts w:ascii="新細明體" w:hAnsi="新細明體" w:cs="新細明體"/>
      <w:sz w:val="24"/>
      <w:szCs w:val="24"/>
    </w:rPr>
  </w:style>
  <w:style w:type="paragraph" w:styleId="Web">
    <w:name w:val="Normal (Web)"/>
    <w:basedOn w:val="Standard"/>
    <w:qFormat/>
    <w:pPr>
      <w:spacing w:before="280" w:after="280"/>
      <w:jc w:val="both"/>
    </w:pPr>
  </w:style>
  <w:style w:type="paragraph" w:customStyle="1" w:styleId="HeaderandFooter">
    <w:name w:val="Header and Footer"/>
    <w:basedOn w:val="Standard"/>
    <w:pPr>
      <w:suppressLineNumbers/>
      <w:tabs>
        <w:tab w:val="center" w:pos="4819"/>
        <w:tab w:val="right" w:pos="9638"/>
      </w:tabs>
    </w:pPr>
  </w:style>
  <w:style w:type="paragraph" w:styleId="a3">
    <w:name w:val="footer"/>
    <w:basedOn w:val="Textbody"/>
    <w:pPr>
      <w:tabs>
        <w:tab w:val="center" w:pos="0"/>
        <w:tab w:val="right" w:pos="140"/>
      </w:tabs>
      <w:jc w:val="center"/>
    </w:pPr>
  </w:style>
  <w:style w:type="paragraph" w:customStyle="1" w:styleId="tablev2">
    <w:name w:val="tablev2"/>
    <w:basedOn w:val="Textbody"/>
    <w:pPr>
      <w:pBdr>
        <w:top w:val="single" w:sz="6" w:space="0" w:color="5AA7DB"/>
        <w:left w:val="single" w:sz="6" w:space="8" w:color="CCCCCC"/>
        <w:bottom w:val="single" w:sz="6" w:space="0" w:color="5AA7DB"/>
        <w:right w:val="single" w:sz="6" w:space="0" w:color="5AA7DB"/>
      </w:pBdr>
      <w:spacing w:before="100" w:after="100"/>
    </w:pPr>
  </w:style>
  <w:style w:type="paragraph" w:customStyle="1" w:styleId="tabletitle">
    <w:name w:val="table_title"/>
    <w:basedOn w:val="Textbody"/>
    <w:pPr>
      <w:pBdr>
        <w:bottom w:val="single" w:sz="36" w:space="4" w:color="5AA7DB"/>
      </w:pBdr>
      <w:spacing w:before="100" w:after="100"/>
      <w:jc w:val="center"/>
    </w:pPr>
    <w:rPr>
      <w:color w:val="006699"/>
    </w:rPr>
  </w:style>
  <w:style w:type="paragraph" w:customStyle="1" w:styleId="left">
    <w:name w:val="left"/>
    <w:basedOn w:val="Textbody"/>
    <w:pPr>
      <w:pBdr>
        <w:top w:val="single" w:sz="6" w:space="0" w:color="CCCCCC"/>
        <w:left w:val="single" w:sz="6" w:space="8" w:color="CCCCCC"/>
        <w:bottom w:val="single" w:sz="6" w:space="0" w:color="CCCCCC"/>
        <w:right w:val="single" w:sz="6" w:space="0" w:color="CCCCCC"/>
      </w:pBdr>
      <w:spacing w:before="100" w:after="100"/>
    </w:pPr>
  </w:style>
  <w:style w:type="paragraph" w:customStyle="1" w:styleId="lefta">
    <w:name w:val="left_a"/>
    <w:basedOn w:val="Textbody"/>
    <w:pPr>
      <w:pBdr>
        <w:top w:val="single" w:sz="6" w:space="0" w:color="CCCCCC"/>
        <w:left w:val="single" w:sz="6" w:space="8" w:color="CCCCCC"/>
        <w:bottom w:val="single" w:sz="6" w:space="0" w:color="CCCCCC"/>
        <w:right w:val="single" w:sz="6" w:space="0" w:color="CCCCCC"/>
      </w:pBdr>
      <w:spacing w:before="100" w:after="100"/>
    </w:pPr>
  </w:style>
  <w:style w:type="paragraph" w:styleId="a4">
    <w:name w:val="header"/>
    <w:basedOn w:val="Textbody"/>
    <w:pPr>
      <w:tabs>
        <w:tab w:val="center" w:pos="4153"/>
        <w:tab w:val="right" w:pos="8306"/>
      </w:tabs>
      <w:snapToGrid w:val="0"/>
    </w:pPr>
    <w:rPr>
      <w:sz w:val="20"/>
      <w:szCs w:val="20"/>
    </w:rPr>
  </w:style>
  <w:style w:type="paragraph" w:styleId="a5">
    <w:name w:val="List Paragraph"/>
    <w:basedOn w:val="Textbody"/>
    <w:uiPriority w:val="99"/>
    <w:qFormat/>
    <w:pPr>
      <w:ind w:left="480"/>
    </w:pPr>
  </w:style>
  <w:style w:type="paragraph" w:customStyle="1" w:styleId="71">
    <w:name w:val="樣式7 第三表1."/>
    <w:basedOn w:val="a5"/>
    <w:pPr>
      <w:widowControl w:val="0"/>
      <w:numPr>
        <w:numId w:val="1"/>
      </w:numPr>
      <w:spacing w:before="72" w:after="72" w:line="320" w:lineRule="exact"/>
      <w:jc w:val="both"/>
    </w:pPr>
    <w:rPr>
      <w:rFonts w:ascii="標楷體" w:eastAsia="標楷體" w:hAnsi="標楷體" w:cs="Arial"/>
      <w:color w:val="000000"/>
    </w:rPr>
  </w:style>
  <w:style w:type="paragraph" w:styleId="a6">
    <w:name w:val="Plain Text"/>
    <w:basedOn w:val="Textbody"/>
    <w:pPr>
      <w:widowControl w:val="0"/>
    </w:pPr>
    <w:rPr>
      <w:rFonts w:ascii="Calibri" w:eastAsia="Calibri" w:hAnsi="Calibri" w:cs="Courier New"/>
      <w:kern w:val="3"/>
    </w:rPr>
  </w:style>
  <w:style w:type="paragraph" w:customStyle="1" w:styleId="6">
    <w:name w:val="樣式6 第三表 一、"/>
    <w:basedOn w:val="Textbody"/>
    <w:pPr>
      <w:widowControl w:val="0"/>
      <w:spacing w:before="72" w:after="72" w:line="320" w:lineRule="exact"/>
      <w:ind w:left="420" w:hanging="420"/>
      <w:jc w:val="both"/>
    </w:pPr>
    <w:rPr>
      <w:rFonts w:ascii="標楷體" w:eastAsia="標楷體" w:hAnsi="標楷體" w:cs="Times New Roman"/>
      <w:color w:val="000000"/>
      <w:kern w:val="3"/>
    </w:rPr>
  </w:style>
  <w:style w:type="paragraph" w:styleId="a7">
    <w:name w:val="Balloon Text"/>
    <w:basedOn w:val="Textbody"/>
    <w:rPr>
      <w:rFonts w:ascii="Cambria" w:eastAsia="Cambria" w:hAnsi="Cambria" w:cs="Times New Roman"/>
      <w:sz w:val="18"/>
      <w:szCs w:val="18"/>
    </w:rPr>
  </w:style>
  <w:style w:type="paragraph" w:customStyle="1" w:styleId="TableContents">
    <w:name w:val="Table Contents"/>
    <w:basedOn w:val="Standard"/>
    <w:pPr>
      <w:widowControl w:val="0"/>
      <w:suppressLineNumbers/>
    </w:pPr>
  </w:style>
  <w:style w:type="paragraph" w:customStyle="1" w:styleId="1">
    <w:name w:val="表格內文1"/>
    <w:pPr>
      <w:textAlignment w:val="auto"/>
    </w:pPr>
    <w:rPr>
      <w:kern w:val="3"/>
      <w:sz w:val="24"/>
      <w:szCs w:val="22"/>
    </w:rPr>
  </w:style>
  <w:style w:type="paragraph" w:customStyle="1" w:styleId="Default">
    <w:name w:val="Default"/>
    <w:qFormat/>
    <w:rPr>
      <w:rFonts w:ascii="標楷體Y.磝.." w:eastAsia="標楷體Y.磝.." w:hAnsi="標楷體Y.磝.." w:cs="標楷體Y.磝.."/>
      <w:color w:val="000000"/>
      <w:sz w:val="24"/>
    </w:rPr>
  </w:style>
  <w:style w:type="character" w:customStyle="1" w:styleId="a8">
    <w:name w:val="頁尾 字元"/>
    <w:rPr>
      <w:rFonts w:ascii="新細明體" w:eastAsia="新細明體" w:hAnsi="新細明體" w:cs="新細明體"/>
    </w:rPr>
  </w:style>
  <w:style w:type="character" w:styleId="a9">
    <w:name w:val="page number"/>
    <w:basedOn w:val="a0"/>
  </w:style>
  <w:style w:type="character" w:customStyle="1" w:styleId="aa">
    <w:name w:val="頁首 字元"/>
    <w:rPr>
      <w:rFonts w:ascii="新細明體" w:eastAsia="新細明體" w:hAnsi="新細明體" w:cs="新細明體"/>
    </w:rPr>
  </w:style>
  <w:style w:type="character" w:customStyle="1" w:styleId="ab">
    <w:name w:val="純文字 字元"/>
    <w:rPr>
      <w:rFonts w:ascii="Calibri" w:eastAsia="新細明體" w:hAnsi="Calibri" w:cs="Courier New"/>
      <w:kern w:val="3"/>
      <w:sz w:val="24"/>
      <w:szCs w:val="24"/>
    </w:rPr>
  </w:style>
  <w:style w:type="character" w:customStyle="1" w:styleId="ac">
    <w:name w:val="註解方塊文字 字元"/>
    <w:rPr>
      <w:rFonts w:ascii="Cambria" w:eastAsia="新細明體" w:hAnsi="Cambria" w:cs="Times New Roman"/>
      <w:sz w:val="18"/>
      <w:szCs w:val="18"/>
    </w:rPr>
  </w:style>
  <w:style w:type="character" w:customStyle="1" w:styleId="ListLabel1">
    <w:name w:val="ListLabel 1"/>
    <w:rPr>
      <w:rFonts w:ascii="標楷體" w:eastAsia="標楷體" w:hAnsi="標楷體" w:cs="新細明體, PMingLiU"/>
    </w:rPr>
  </w:style>
  <w:style w:type="character" w:customStyle="1" w:styleId="ListLabel2">
    <w:name w:val="ListLabel 2"/>
    <w:rPr>
      <w:rFonts w:cs="0"/>
    </w:rPr>
  </w:style>
  <w:style w:type="character" w:customStyle="1" w:styleId="ListLabel3">
    <w:name w:val="ListLabel 3"/>
    <w:rPr>
      <w:rFonts w:cs="0"/>
    </w:rPr>
  </w:style>
  <w:style w:type="character" w:customStyle="1" w:styleId="ListLabel4">
    <w:name w:val="ListLabel 4"/>
    <w:rPr>
      <w:rFonts w:cs="0"/>
    </w:rPr>
  </w:style>
  <w:style w:type="character" w:customStyle="1" w:styleId="ListLabel5">
    <w:name w:val="ListLabel 5"/>
    <w:rPr>
      <w:rFonts w:cs="0"/>
    </w:rPr>
  </w:style>
  <w:style w:type="character" w:customStyle="1" w:styleId="ListLabel6">
    <w:name w:val="ListLabel 6"/>
    <w:rPr>
      <w:rFonts w:cs="0"/>
    </w:rPr>
  </w:style>
  <w:style w:type="character" w:customStyle="1" w:styleId="ListLabel7">
    <w:name w:val="ListLabel 7"/>
    <w:rPr>
      <w:rFonts w:cs="0"/>
    </w:rPr>
  </w:style>
  <w:style w:type="character" w:customStyle="1" w:styleId="ListLabel8">
    <w:name w:val="ListLabel 8"/>
    <w:rPr>
      <w:rFonts w:cs="0"/>
    </w:rPr>
  </w:style>
  <w:style w:type="character" w:customStyle="1" w:styleId="ListLabel9">
    <w:name w:val="ListLabel 9"/>
    <w:rPr>
      <w:rFonts w:cs="0"/>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numbering" w:customStyle="1" w:styleId="LFO2">
    <w:name w:val="LFO2"/>
    <w:basedOn w:val="a2"/>
    <w:pPr>
      <w:numPr>
        <w:numId w:val="1"/>
      </w:numPr>
    </w:pPr>
  </w:style>
  <w:style w:type="numbering" w:customStyle="1" w:styleId="WWNum1">
    <w:name w:val="WWNum1"/>
    <w:basedOn w:val="a2"/>
    <w:pPr>
      <w:numPr>
        <w:numId w:val="2"/>
      </w:numPr>
    </w:pPr>
  </w:style>
  <w:style w:type="numbering" w:customStyle="1" w:styleId="WWNum1a">
    <w:name w:val="WWNum1a"/>
    <w:basedOn w:val="a2"/>
    <w:pPr>
      <w:numPr>
        <w:numId w:val="3"/>
      </w:numPr>
    </w:pPr>
  </w:style>
  <w:style w:type="numbering" w:customStyle="1" w:styleId="WWNum1aa">
    <w:name w:val="WWNum1aa"/>
    <w:basedOn w:val="a2"/>
    <w:pPr>
      <w:numPr>
        <w:numId w:val="4"/>
      </w:numPr>
    </w:pPr>
  </w:style>
  <w:style w:type="paragraph" w:customStyle="1" w:styleId="10">
    <w:name w:val="清單段落1"/>
    <w:basedOn w:val="a"/>
    <w:uiPriority w:val="99"/>
    <w:rsid w:val="002B55F2"/>
    <w:pPr>
      <w:autoSpaceDN/>
      <w:ind w:leftChars="200" w:left="480"/>
      <w:textAlignment w:val="auto"/>
    </w:pPr>
    <w:rPr>
      <w:rFonts w:ascii="Calibri" w:hAnsi="Calibri"/>
      <w:kern w:val="2"/>
      <w:sz w:val="24"/>
      <w:szCs w:val="22"/>
    </w:rPr>
  </w:style>
  <w:style w:type="character" w:customStyle="1" w:styleId="WW8Num1z1">
    <w:name w:val="WW8Num1z1"/>
    <w:qFormat/>
    <w:rsid w:val="005A3946"/>
  </w:style>
  <w:style w:type="paragraph" w:customStyle="1" w:styleId="ad">
    <w:name w:val="一段"/>
    <w:basedOn w:val="a"/>
    <w:rsid w:val="00774104"/>
    <w:pPr>
      <w:autoSpaceDN/>
      <w:spacing w:line="500" w:lineRule="exact"/>
      <w:ind w:left="720"/>
      <w:jc w:val="both"/>
      <w:textAlignment w:val="auto"/>
    </w:pPr>
    <w:rPr>
      <w:rFonts w:eastAsia="全真楷書"/>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01700">
      <w:bodyDiv w:val="1"/>
      <w:marLeft w:val="0"/>
      <w:marRight w:val="0"/>
      <w:marTop w:val="0"/>
      <w:marBottom w:val="0"/>
      <w:divBdr>
        <w:top w:val="none" w:sz="0" w:space="0" w:color="auto"/>
        <w:left w:val="none" w:sz="0" w:space="0" w:color="auto"/>
        <w:bottom w:val="none" w:sz="0" w:space="0" w:color="auto"/>
        <w:right w:val="none" w:sz="0" w:space="0" w:color="auto"/>
      </w:divBdr>
    </w:div>
    <w:div w:id="1227644586">
      <w:bodyDiv w:val="1"/>
      <w:marLeft w:val="0"/>
      <w:marRight w:val="0"/>
      <w:marTop w:val="0"/>
      <w:marBottom w:val="0"/>
      <w:divBdr>
        <w:top w:val="none" w:sz="0" w:space="0" w:color="auto"/>
        <w:left w:val="none" w:sz="0" w:space="0" w:color="auto"/>
        <w:bottom w:val="none" w:sz="0" w:space="0" w:color="auto"/>
        <w:right w:val="none" w:sz="0" w:space="0" w:color="auto"/>
      </w:divBdr>
    </w:div>
    <w:div w:id="1531840016">
      <w:bodyDiv w:val="1"/>
      <w:marLeft w:val="0"/>
      <w:marRight w:val="0"/>
      <w:marTop w:val="0"/>
      <w:marBottom w:val="0"/>
      <w:divBdr>
        <w:top w:val="none" w:sz="0" w:space="0" w:color="auto"/>
        <w:left w:val="none" w:sz="0" w:space="0" w:color="auto"/>
        <w:bottom w:val="none" w:sz="0" w:space="0" w:color="auto"/>
        <w:right w:val="none" w:sz="0" w:space="0" w:color="auto"/>
      </w:divBdr>
    </w:div>
    <w:div w:id="204258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劉佩琳</dc:creator>
  <cp:lastModifiedBy>100699</cp:lastModifiedBy>
  <cp:revision>2</cp:revision>
  <cp:lastPrinted>2023-03-08T05:05:00Z</cp:lastPrinted>
  <dcterms:created xsi:type="dcterms:W3CDTF">2023-04-07T00:00:00Z</dcterms:created>
  <dcterms:modified xsi:type="dcterms:W3CDTF">2023-04-07T00:00:00Z</dcterms:modified>
</cp:coreProperties>
</file>