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5B" w:rsidRPr="00421C5B" w:rsidRDefault="00CE11BA" w:rsidP="00421C5B">
      <w:pPr>
        <w:kinsoku w:val="0"/>
        <w:overflowPunct w:val="0"/>
        <w:rPr>
          <w:rFonts w:ascii="標楷體" w:eastAsia="標楷體" w:hAnsi="標楷體"/>
          <w:sz w:val="40"/>
          <w:szCs w:val="40"/>
        </w:rPr>
      </w:pPr>
      <w:r>
        <w:rPr>
          <w:rFonts w:ascii="標楷體" w:eastAsia="標楷體" w:hAnsi="標楷體" w:hint="eastAsia"/>
          <w:sz w:val="40"/>
          <w:szCs w:val="40"/>
        </w:rPr>
        <w:t>臺中市都市危險及老舊建築物加速重建地價稅及房屋稅減免審查辦法</w:t>
      </w:r>
    </w:p>
    <w:p w:rsidR="00421C5B" w:rsidRPr="00421C5B" w:rsidRDefault="00421C5B" w:rsidP="00421C5B">
      <w:pPr>
        <w:kinsoku w:val="0"/>
        <w:overflowPunct w:val="0"/>
        <w:spacing w:line="460" w:lineRule="exact"/>
        <w:ind w:left="840" w:hangingChars="300" w:hanging="840"/>
        <w:rPr>
          <w:rFonts w:ascii="標楷體" w:eastAsia="標楷體" w:hAnsi="標楷體"/>
          <w:sz w:val="28"/>
        </w:rPr>
      </w:pPr>
      <w:r w:rsidRPr="00421C5B">
        <w:rPr>
          <w:rFonts w:ascii="標楷體" w:eastAsia="標楷體" w:hAnsi="標楷體" w:hint="eastAsia"/>
          <w:sz w:val="28"/>
        </w:rPr>
        <w:t>第一條</w:t>
      </w:r>
      <w:r>
        <w:rPr>
          <w:rFonts w:ascii="標楷體" w:eastAsia="標楷體" w:hAnsi="標楷體" w:hint="eastAsia"/>
          <w:sz w:val="28"/>
        </w:rPr>
        <w:t xml:space="preserve">　　</w:t>
      </w:r>
      <w:r w:rsidRPr="00421C5B">
        <w:rPr>
          <w:rFonts w:ascii="標楷體" w:eastAsia="標楷體" w:hAnsi="標楷體" w:hint="eastAsia"/>
          <w:sz w:val="28"/>
        </w:rPr>
        <w:t>臺中市政府(以下簡稱本府)為辦理都市危險及老舊建築物加速重建條例(以下簡稱危老條例)第八條規定之稅捐減免事項，衡酌地區發展趨勢及財政狀況，特訂定本辦法。</w:t>
      </w:r>
    </w:p>
    <w:p w:rsidR="00421C5B" w:rsidRPr="00421C5B" w:rsidRDefault="00421C5B" w:rsidP="00421C5B">
      <w:pPr>
        <w:kinsoku w:val="0"/>
        <w:overflowPunct w:val="0"/>
        <w:spacing w:line="460" w:lineRule="exact"/>
        <w:ind w:left="840" w:hangingChars="300" w:hanging="840"/>
        <w:rPr>
          <w:rFonts w:ascii="標楷體" w:eastAsia="標楷體" w:hAnsi="標楷體"/>
          <w:sz w:val="28"/>
        </w:rPr>
      </w:pPr>
      <w:r w:rsidRPr="00421C5B">
        <w:rPr>
          <w:rFonts w:ascii="標楷體" w:eastAsia="標楷體" w:hAnsi="標楷體" w:hint="eastAsia"/>
          <w:sz w:val="28"/>
        </w:rPr>
        <w:t>第二條</w:t>
      </w:r>
      <w:r>
        <w:rPr>
          <w:rFonts w:ascii="標楷體" w:eastAsia="標楷體" w:hAnsi="標楷體" w:hint="eastAsia"/>
          <w:sz w:val="28"/>
        </w:rPr>
        <w:t xml:space="preserve">　　</w:t>
      </w:r>
      <w:r w:rsidRPr="00421C5B">
        <w:rPr>
          <w:rFonts w:ascii="標楷體" w:eastAsia="標楷體" w:hAnsi="標楷體" w:hint="eastAsia"/>
          <w:sz w:val="28"/>
        </w:rPr>
        <w:t>本辦法之主管機關為臺中市政府地方稅務局（以下簡稱地方稅務局）。</w:t>
      </w:r>
    </w:p>
    <w:p w:rsidR="00421C5B" w:rsidRPr="00421C5B" w:rsidRDefault="00421C5B" w:rsidP="00421C5B">
      <w:pPr>
        <w:kinsoku w:val="0"/>
        <w:overflowPunct w:val="0"/>
        <w:spacing w:line="460" w:lineRule="exact"/>
        <w:ind w:left="840" w:hangingChars="300" w:hanging="840"/>
        <w:rPr>
          <w:rFonts w:ascii="標楷體" w:eastAsia="標楷體" w:hAnsi="標楷體"/>
          <w:sz w:val="28"/>
        </w:rPr>
      </w:pPr>
      <w:r w:rsidRPr="00421C5B">
        <w:rPr>
          <w:rFonts w:ascii="標楷體" w:eastAsia="標楷體" w:hAnsi="標楷體" w:hint="eastAsia"/>
          <w:sz w:val="28"/>
        </w:rPr>
        <w:t>第三條</w:t>
      </w:r>
      <w:r>
        <w:rPr>
          <w:rFonts w:ascii="標楷體" w:eastAsia="標楷體" w:hAnsi="標楷體" w:hint="eastAsia"/>
          <w:sz w:val="28"/>
        </w:rPr>
        <w:t xml:space="preserve">　　</w:t>
      </w:r>
      <w:r w:rsidR="00CB6BA4" w:rsidRPr="00CB6BA4">
        <w:rPr>
          <w:rFonts w:ascii="標楷體" w:eastAsia="標楷體" w:hAnsi="標楷體" w:hint="eastAsia"/>
          <w:sz w:val="28"/>
        </w:rPr>
        <w:t>合於危老條例第八條規定之重建計畫，且符合下列情形之一，除另有規定外，得減免地價稅及房屋稅：</w:t>
      </w:r>
    </w:p>
    <w:p w:rsidR="00421C5B" w:rsidRPr="00421C5B" w:rsidRDefault="00421C5B" w:rsidP="00421C5B">
      <w:pPr>
        <w:kinsoku w:val="0"/>
        <w:overflowPunct w:val="0"/>
        <w:spacing w:line="460" w:lineRule="exact"/>
        <w:rPr>
          <w:rFonts w:ascii="標楷體" w:eastAsia="標楷體" w:hAnsi="標楷體"/>
          <w:sz w:val="28"/>
        </w:rPr>
      </w:pPr>
      <w:r>
        <w:rPr>
          <w:rFonts w:ascii="標楷體" w:eastAsia="標楷體" w:hAnsi="標楷體"/>
          <w:sz w:val="28"/>
        </w:rPr>
        <w:t xml:space="preserve">　　　　　</w:t>
      </w:r>
      <w:r w:rsidRPr="00421C5B">
        <w:rPr>
          <w:rFonts w:ascii="標楷體" w:eastAsia="標楷體" w:hAnsi="標楷體" w:hint="eastAsia"/>
          <w:sz w:val="28"/>
        </w:rPr>
        <w:t>一、起造人為自然人者。</w:t>
      </w:r>
    </w:p>
    <w:p w:rsidR="00421C5B" w:rsidRPr="00421C5B" w:rsidRDefault="00421C5B" w:rsidP="00421C5B">
      <w:pPr>
        <w:kinsoku w:val="0"/>
        <w:overflowPunct w:val="0"/>
        <w:spacing w:line="460" w:lineRule="exact"/>
        <w:ind w:left="1960" w:hangingChars="700" w:hanging="1960"/>
        <w:rPr>
          <w:rFonts w:ascii="標楷體" w:eastAsia="標楷體" w:hAnsi="標楷體"/>
          <w:sz w:val="28"/>
        </w:rPr>
      </w:pPr>
      <w:r>
        <w:rPr>
          <w:rFonts w:ascii="標楷體" w:eastAsia="標楷體" w:hAnsi="標楷體"/>
          <w:sz w:val="28"/>
        </w:rPr>
        <w:t xml:space="preserve">　　　　　</w:t>
      </w:r>
      <w:r w:rsidRPr="00421C5B">
        <w:rPr>
          <w:rFonts w:ascii="標楷體" w:eastAsia="標楷體" w:hAnsi="標楷體" w:hint="eastAsia"/>
          <w:sz w:val="28"/>
        </w:rPr>
        <w:t>二、起造人為非自然人，其基地非屬本府公告之整體開發地區，且坐落於下列區域之一者</w:t>
      </w:r>
      <w:bookmarkStart w:id="0" w:name="_GoBack"/>
      <w:bookmarkEnd w:id="0"/>
      <w:r w:rsidR="008A1CC6">
        <w:rPr>
          <w:rFonts w:ascii="標楷體" w:eastAsia="標楷體" w:hAnsi="標楷體" w:hint="eastAsia"/>
          <w:sz w:val="28"/>
        </w:rPr>
        <w:t>：</w:t>
      </w:r>
    </w:p>
    <w:p w:rsidR="00421C5B" w:rsidRPr="00421C5B" w:rsidRDefault="00421C5B"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（一）都市更新劃定地區、優先整建或維護更新地區。</w:t>
      </w:r>
    </w:p>
    <w:p w:rsidR="00421C5B" w:rsidRPr="00421C5B" w:rsidRDefault="00421C5B" w:rsidP="001042EC">
      <w:pPr>
        <w:kinsoku w:val="0"/>
        <w:overflowPunct w:val="0"/>
        <w:spacing w:line="460" w:lineRule="exact"/>
        <w:ind w:left="2240" w:hangingChars="800" w:hanging="2240"/>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（二）自中華民</w:t>
      </w:r>
      <w:r w:rsidR="007C43DA">
        <w:rPr>
          <w:rFonts w:ascii="標楷體" w:eastAsia="標楷體" w:hAnsi="標楷體" w:hint="eastAsia"/>
          <w:sz w:val="28"/>
        </w:rPr>
        <w:t>國一百年至重建計畫核准前一年度，</w:t>
      </w:r>
      <w:r w:rsidR="00CB6BA4">
        <w:rPr>
          <w:rFonts w:ascii="標楷體" w:eastAsia="標楷體" w:hAnsi="標楷體" w:hint="eastAsia"/>
          <w:sz w:val="28"/>
        </w:rPr>
        <w:t>平均人口增加率低於臺中市同期</w:t>
      </w:r>
      <w:r w:rsidRPr="00421C5B">
        <w:rPr>
          <w:rFonts w:ascii="標楷體" w:eastAsia="標楷體" w:hAnsi="標楷體" w:hint="eastAsia"/>
          <w:sz w:val="28"/>
        </w:rPr>
        <w:t>平均人口增加率</w:t>
      </w:r>
      <w:r w:rsidR="00CB6BA4">
        <w:rPr>
          <w:rFonts w:ascii="標楷體" w:eastAsia="標楷體" w:hAnsi="標楷體" w:hint="eastAsia"/>
          <w:sz w:val="28"/>
        </w:rPr>
        <w:t>之里</w:t>
      </w:r>
      <w:r w:rsidRPr="00421C5B">
        <w:rPr>
          <w:rFonts w:ascii="標楷體" w:eastAsia="標楷體" w:hAnsi="標楷體" w:hint="eastAsia"/>
          <w:sz w:val="28"/>
        </w:rPr>
        <w:t>。</w:t>
      </w:r>
    </w:p>
    <w:p w:rsidR="00421C5B" w:rsidRPr="00421C5B" w:rsidRDefault="00421C5B" w:rsidP="00421C5B">
      <w:pPr>
        <w:kinsoku w:val="0"/>
        <w:overflowPunct w:val="0"/>
        <w:spacing w:line="460" w:lineRule="exact"/>
        <w:ind w:left="2240" w:hangingChars="800" w:hanging="2240"/>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（三）</w:t>
      </w:r>
      <w:r w:rsidR="007C43DA">
        <w:rPr>
          <w:rFonts w:ascii="標楷體" w:eastAsia="標楷體" w:hAnsi="標楷體" w:hint="eastAsia"/>
          <w:sz w:val="28"/>
        </w:rPr>
        <w:t>重建計畫核准前一年度，屋齡三十年以上之建築物占</w:t>
      </w:r>
      <w:r w:rsidRPr="00421C5B">
        <w:rPr>
          <w:rFonts w:ascii="標楷體" w:eastAsia="標楷體" w:hAnsi="標楷體" w:hint="eastAsia"/>
          <w:sz w:val="28"/>
        </w:rPr>
        <w:t>全部建築物比率高於百分之四十</w:t>
      </w:r>
      <w:r w:rsidR="00CB6BA4">
        <w:rPr>
          <w:rFonts w:ascii="標楷體" w:eastAsia="標楷體" w:hAnsi="標楷體" w:hint="eastAsia"/>
          <w:sz w:val="28"/>
        </w:rPr>
        <w:t>之里</w:t>
      </w:r>
      <w:r w:rsidRPr="00421C5B">
        <w:rPr>
          <w:rFonts w:ascii="標楷體" w:eastAsia="標楷體" w:hAnsi="標楷體" w:hint="eastAsia"/>
          <w:sz w:val="28"/>
        </w:rPr>
        <w:t>。</w:t>
      </w:r>
    </w:p>
    <w:p w:rsidR="00421C5B" w:rsidRPr="00421C5B" w:rsidRDefault="00421C5B" w:rsidP="00421C5B">
      <w:pPr>
        <w:kinsoku w:val="0"/>
        <w:overflowPunct w:val="0"/>
        <w:spacing w:line="460" w:lineRule="exact"/>
        <w:ind w:left="840" w:hangingChars="300" w:hanging="840"/>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前項第二款第二目所稱平均人口增加率，係指區域內各年度戶籍登記現住人口總數，較前一年度增加之千分率合計數，除以總年數之數值。</w:t>
      </w:r>
    </w:p>
    <w:p w:rsidR="00421C5B" w:rsidRPr="00421C5B" w:rsidRDefault="00421C5B"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起造人包括自然人及非自然人者，適用第一項第二款規定。</w:t>
      </w:r>
    </w:p>
    <w:p w:rsidR="00421C5B" w:rsidRPr="00421C5B" w:rsidRDefault="00421C5B" w:rsidP="00421C5B">
      <w:pPr>
        <w:kinsoku w:val="0"/>
        <w:overflowPunct w:val="0"/>
        <w:spacing w:line="460" w:lineRule="exact"/>
        <w:ind w:left="840" w:hangingChars="300" w:hanging="840"/>
        <w:rPr>
          <w:rFonts w:ascii="標楷體" w:eastAsia="標楷體" w:hAnsi="標楷體"/>
          <w:sz w:val="28"/>
        </w:rPr>
      </w:pPr>
      <w:r w:rsidRPr="00421C5B">
        <w:rPr>
          <w:rFonts w:ascii="標楷體" w:eastAsia="標楷體" w:hAnsi="標楷體" w:hint="eastAsia"/>
          <w:sz w:val="28"/>
        </w:rPr>
        <w:t>第四條</w:t>
      </w:r>
      <w:r>
        <w:rPr>
          <w:rFonts w:ascii="標楷體" w:eastAsia="標楷體" w:hAnsi="標楷體" w:hint="eastAsia"/>
          <w:sz w:val="28"/>
        </w:rPr>
        <w:t xml:space="preserve">　　</w:t>
      </w:r>
      <w:r w:rsidRPr="00421C5B">
        <w:rPr>
          <w:rFonts w:ascii="標楷體" w:eastAsia="標楷體" w:hAnsi="標楷體" w:hint="eastAsia"/>
          <w:sz w:val="28"/>
        </w:rPr>
        <w:t>重建計畫範圍內之土地及建築物，自依建築法規定開工日之當年起至重建後延長減半徵收房屋稅最長年限止，應納地價稅及房屋稅稅額合計數扣除減免稅額合計數，少於未辦重建計畫之原應納稅額合計數者，不適用前條規定。</w:t>
      </w:r>
    </w:p>
    <w:p w:rsidR="00421C5B" w:rsidRPr="00421C5B" w:rsidRDefault="00421C5B" w:rsidP="00421C5B">
      <w:pPr>
        <w:kinsoku w:val="0"/>
        <w:overflowPunct w:val="0"/>
        <w:spacing w:line="460" w:lineRule="exact"/>
        <w:ind w:left="840" w:hangingChars="300" w:hanging="840"/>
        <w:rPr>
          <w:rFonts w:ascii="標楷體" w:eastAsia="標楷體" w:hAnsi="標楷體"/>
          <w:sz w:val="28"/>
        </w:rPr>
      </w:pPr>
      <w:r w:rsidRPr="00421C5B">
        <w:rPr>
          <w:rFonts w:ascii="標楷體" w:eastAsia="標楷體" w:hAnsi="標楷體" w:hint="eastAsia"/>
          <w:sz w:val="28"/>
        </w:rPr>
        <w:t>第五條</w:t>
      </w:r>
      <w:r>
        <w:rPr>
          <w:rFonts w:ascii="標楷體" w:eastAsia="標楷體" w:hAnsi="標楷體" w:hint="eastAsia"/>
          <w:sz w:val="28"/>
        </w:rPr>
        <w:t xml:space="preserve">　　</w:t>
      </w:r>
      <w:r w:rsidRPr="00421C5B">
        <w:rPr>
          <w:rFonts w:ascii="標楷體" w:eastAsia="標楷體" w:hAnsi="標楷體" w:hint="eastAsia"/>
          <w:sz w:val="28"/>
        </w:rPr>
        <w:t>本辦法減免地價稅及房屋稅範圍如下。但依危老條例第三條第二項合併鄰接之建築物基地或土地面積，超過同條第一項建築物基地面積部分之土地及建築物，不予減免：</w:t>
      </w:r>
    </w:p>
    <w:p w:rsidR="00421C5B" w:rsidRPr="00421C5B" w:rsidRDefault="00421C5B" w:rsidP="00421C5B">
      <w:pPr>
        <w:kinsoku w:val="0"/>
        <w:overflowPunct w:val="0"/>
        <w:spacing w:line="460" w:lineRule="exact"/>
        <w:ind w:left="1960" w:hangingChars="700" w:hanging="1960"/>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一、重建期間土地無法使用者，免徵地價稅。但未依建築期</w:t>
      </w:r>
      <w:r w:rsidRPr="00421C5B">
        <w:rPr>
          <w:rFonts w:ascii="標楷體" w:eastAsia="標楷體" w:hAnsi="標楷體" w:hint="eastAsia"/>
          <w:sz w:val="28"/>
        </w:rPr>
        <w:lastRenderedPageBreak/>
        <w:t>限完成重建且可歸責於土地所有權人之情形者，依法課徵之。</w:t>
      </w:r>
    </w:p>
    <w:p w:rsidR="00421C5B" w:rsidRPr="00421C5B" w:rsidRDefault="00421C5B"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二、重建後地價稅及房屋稅減半徵收二年。</w:t>
      </w:r>
    </w:p>
    <w:p w:rsidR="00421C5B" w:rsidRPr="00421C5B" w:rsidRDefault="00421C5B" w:rsidP="00421C5B">
      <w:pPr>
        <w:kinsoku w:val="0"/>
        <w:overflowPunct w:val="0"/>
        <w:spacing w:line="460" w:lineRule="exact"/>
        <w:ind w:left="1960" w:hangingChars="700" w:hanging="1960"/>
        <w:rPr>
          <w:rFonts w:ascii="標楷體" w:eastAsia="標楷體" w:hAnsi="標楷體"/>
          <w:sz w:val="28"/>
        </w:rPr>
      </w:pPr>
      <w:r>
        <w:rPr>
          <w:rFonts w:ascii="標楷體" w:eastAsia="標楷體" w:hAnsi="標楷體" w:hint="eastAsia"/>
          <w:sz w:val="28"/>
        </w:rPr>
        <w:t xml:space="preserve">　　　　　</w:t>
      </w:r>
      <w:r w:rsidR="00CB6BA4">
        <w:rPr>
          <w:rFonts w:ascii="標楷體" w:eastAsia="標楷體" w:hAnsi="標楷體" w:hint="eastAsia"/>
          <w:sz w:val="28"/>
        </w:rPr>
        <w:t>三、重建前合法建築物所有權人為自然人</w:t>
      </w:r>
      <w:r w:rsidRPr="00421C5B">
        <w:rPr>
          <w:rFonts w:ascii="標楷體" w:eastAsia="標楷體" w:hAnsi="標楷體" w:hint="eastAsia"/>
          <w:sz w:val="28"/>
        </w:rPr>
        <w:t>，且持有重建後建築物，於前款房屋稅減半徵收二年期間內未移轉者，</w:t>
      </w:r>
      <w:r w:rsidR="00CB6BA4">
        <w:rPr>
          <w:rFonts w:ascii="標楷體" w:eastAsia="標楷體" w:hAnsi="標楷體" w:hint="eastAsia"/>
          <w:sz w:val="28"/>
        </w:rPr>
        <w:t>得</w:t>
      </w:r>
      <w:r w:rsidRPr="00421C5B">
        <w:rPr>
          <w:rFonts w:ascii="標楷體" w:eastAsia="標楷體" w:hAnsi="標楷體" w:hint="eastAsia"/>
          <w:sz w:val="28"/>
        </w:rPr>
        <w:t>延長其房屋稅減半徵收期間至喪失所有權止。但以十年為限。</w:t>
      </w:r>
    </w:p>
    <w:p w:rsidR="00421C5B" w:rsidRPr="00421C5B" w:rsidRDefault="00421C5B" w:rsidP="00421C5B">
      <w:pPr>
        <w:kinsoku w:val="0"/>
        <w:overflowPunct w:val="0"/>
        <w:spacing w:line="460" w:lineRule="exact"/>
        <w:rPr>
          <w:rFonts w:ascii="標楷體" w:eastAsia="標楷體" w:hAnsi="標楷體"/>
          <w:sz w:val="28"/>
        </w:rPr>
      </w:pPr>
      <w:r w:rsidRPr="00421C5B">
        <w:rPr>
          <w:rFonts w:ascii="標楷體" w:eastAsia="標楷體" w:hAnsi="標楷體" w:hint="eastAsia"/>
          <w:sz w:val="28"/>
        </w:rPr>
        <w:t>第六條</w:t>
      </w:r>
      <w:r>
        <w:rPr>
          <w:rFonts w:ascii="標楷體" w:eastAsia="標楷體" w:hAnsi="標楷體" w:hint="eastAsia"/>
          <w:sz w:val="28"/>
        </w:rPr>
        <w:t xml:space="preserve">　　</w:t>
      </w:r>
      <w:r w:rsidRPr="00421C5B">
        <w:rPr>
          <w:rFonts w:ascii="標楷體" w:eastAsia="標楷體" w:hAnsi="標楷體" w:hint="eastAsia"/>
          <w:sz w:val="28"/>
        </w:rPr>
        <w:t>前條所定減免稅捐，其期間起算規定如下：</w:t>
      </w:r>
    </w:p>
    <w:p w:rsidR="00421C5B" w:rsidRPr="00421C5B" w:rsidRDefault="00421C5B" w:rsidP="00421C5B">
      <w:pPr>
        <w:kinsoku w:val="0"/>
        <w:overflowPunct w:val="0"/>
        <w:spacing w:line="460" w:lineRule="exact"/>
        <w:ind w:left="1960" w:hangingChars="700" w:hanging="1960"/>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一、依前條第一款免徵地價稅：自依建築法規定開工之日起，至核發使用執照之日止。</w:t>
      </w:r>
    </w:p>
    <w:p w:rsidR="00421C5B" w:rsidRPr="00421C5B" w:rsidRDefault="00421C5B"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二、依前條第二款減半徵收地價稅及房屋稅：</w:t>
      </w:r>
    </w:p>
    <w:p w:rsidR="00421C5B" w:rsidRPr="00421C5B" w:rsidRDefault="00421C5B"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（一）地價稅：自核發使用執照日之次年起算。</w:t>
      </w:r>
    </w:p>
    <w:p w:rsidR="00421C5B" w:rsidRPr="00421C5B" w:rsidRDefault="00421C5B"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Pr="00421C5B">
        <w:rPr>
          <w:rFonts w:ascii="標楷體" w:eastAsia="標楷體" w:hAnsi="標楷體" w:hint="eastAsia"/>
          <w:sz w:val="28"/>
        </w:rPr>
        <w:t>（二）房屋稅：自核發使用執照日之次月起算。</w:t>
      </w:r>
    </w:p>
    <w:p w:rsidR="00421C5B" w:rsidRPr="00421C5B" w:rsidRDefault="001042EC" w:rsidP="001042EC">
      <w:pPr>
        <w:kinsoku w:val="0"/>
        <w:overflowPunct w:val="0"/>
        <w:spacing w:line="460" w:lineRule="exact"/>
        <w:ind w:left="840" w:hangingChars="300" w:hanging="840"/>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減免期間屆滿或減免原因消滅時，地價稅自次年恢復課徵；房屋稅自次月恢復課徵。</w:t>
      </w:r>
    </w:p>
    <w:p w:rsidR="00421C5B" w:rsidRPr="00421C5B" w:rsidRDefault="00421C5B" w:rsidP="00421C5B">
      <w:pPr>
        <w:kinsoku w:val="0"/>
        <w:overflowPunct w:val="0"/>
        <w:spacing w:line="460" w:lineRule="exact"/>
        <w:rPr>
          <w:rFonts w:ascii="標楷體" w:eastAsia="標楷體" w:hAnsi="標楷體"/>
          <w:sz w:val="28"/>
        </w:rPr>
      </w:pPr>
      <w:r w:rsidRPr="00421C5B">
        <w:rPr>
          <w:rFonts w:ascii="標楷體" w:eastAsia="標楷體" w:hAnsi="標楷體" w:hint="eastAsia"/>
          <w:sz w:val="28"/>
        </w:rPr>
        <w:t>第七條</w:t>
      </w:r>
      <w:r>
        <w:rPr>
          <w:rFonts w:ascii="標楷體" w:eastAsia="標楷體" w:hAnsi="標楷體" w:hint="eastAsia"/>
          <w:sz w:val="28"/>
        </w:rPr>
        <w:t xml:space="preserve">　　</w:t>
      </w:r>
      <w:r w:rsidRPr="00421C5B">
        <w:rPr>
          <w:rFonts w:ascii="標楷體" w:eastAsia="標楷體" w:hAnsi="標楷體" w:hint="eastAsia"/>
          <w:sz w:val="28"/>
        </w:rPr>
        <w:t>依第五條申請減免稅捐之程序如下：</w:t>
      </w:r>
    </w:p>
    <w:p w:rsidR="00421C5B" w:rsidRPr="00421C5B" w:rsidRDefault="001042EC" w:rsidP="001042EC">
      <w:pPr>
        <w:kinsoku w:val="0"/>
        <w:overflowPunct w:val="0"/>
        <w:spacing w:line="460" w:lineRule="exact"/>
        <w:ind w:left="1960" w:hangingChars="700" w:hanging="1960"/>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一、重建期間免徵地價稅：由起造人向臺中市政府都市發展局（以下簡稱都市發展局）申請認定重建期間土地無法使用期間後，再由都市發展局轉送地方稅務局審核。</w:t>
      </w:r>
    </w:p>
    <w:p w:rsidR="00421C5B" w:rsidRPr="00421C5B" w:rsidRDefault="001042EC" w:rsidP="001042EC">
      <w:pPr>
        <w:kinsoku w:val="0"/>
        <w:overflowPunct w:val="0"/>
        <w:spacing w:line="460" w:lineRule="exact"/>
        <w:ind w:left="1960" w:hangingChars="700" w:hanging="1960"/>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二、重建後地價稅及房屋稅減半徵收：由起造人填具申請書，並檢附下列文件向地方稅務局所屬分局提出申請：</w:t>
      </w:r>
    </w:p>
    <w:p w:rsidR="00421C5B" w:rsidRPr="00421C5B" w:rsidRDefault="001042EC" w:rsidP="001042EC">
      <w:pPr>
        <w:kinsoku w:val="0"/>
        <w:overflowPunct w:val="0"/>
        <w:spacing w:line="460" w:lineRule="exact"/>
        <w:ind w:left="2240" w:hangingChars="800" w:hanging="2240"/>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（一）重建後全體土地及合法建築物所有權人名冊，並註明是否為重建前合法建築物所有權人。</w:t>
      </w:r>
    </w:p>
    <w:p w:rsidR="00421C5B" w:rsidRPr="00421C5B" w:rsidRDefault="001042EC" w:rsidP="001042EC">
      <w:pPr>
        <w:kinsoku w:val="0"/>
        <w:overflowPunct w:val="0"/>
        <w:spacing w:line="460" w:lineRule="exact"/>
        <w:ind w:left="2240" w:hangingChars="800" w:hanging="2240"/>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（二）重建計畫範圍內全體土地及合法建築物所有權人名冊。</w:t>
      </w:r>
    </w:p>
    <w:p w:rsidR="00421C5B" w:rsidRPr="00421C5B" w:rsidRDefault="001042EC"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（三）核准重建計畫之證明文件。</w:t>
      </w:r>
    </w:p>
    <w:p w:rsidR="00421C5B" w:rsidRPr="00421C5B" w:rsidRDefault="001042EC"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（四）重建後建築物之使用執照。</w:t>
      </w:r>
    </w:p>
    <w:p w:rsidR="00421C5B" w:rsidRPr="00421C5B" w:rsidRDefault="00E55FFA" w:rsidP="00E55FFA">
      <w:pPr>
        <w:kinsoku w:val="0"/>
        <w:overflowPunct w:val="0"/>
        <w:spacing w:line="460" w:lineRule="exact"/>
        <w:ind w:left="840" w:hangingChars="300" w:hanging="840"/>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第五條第三款延長房屋稅減半徵收之規定，由地方稅務局核實辦理，無須申請。</w:t>
      </w:r>
    </w:p>
    <w:p w:rsidR="00421C5B" w:rsidRPr="00421C5B" w:rsidRDefault="00421C5B" w:rsidP="00421C5B">
      <w:pPr>
        <w:kinsoku w:val="0"/>
        <w:overflowPunct w:val="0"/>
        <w:spacing w:line="460" w:lineRule="exact"/>
        <w:rPr>
          <w:rFonts w:ascii="標楷體" w:eastAsia="標楷體" w:hAnsi="標楷體"/>
          <w:sz w:val="28"/>
        </w:rPr>
      </w:pPr>
      <w:r w:rsidRPr="00421C5B">
        <w:rPr>
          <w:rFonts w:ascii="標楷體" w:eastAsia="標楷體" w:hAnsi="標楷體" w:hint="eastAsia"/>
          <w:sz w:val="28"/>
        </w:rPr>
        <w:t>第八條</w:t>
      </w:r>
      <w:r>
        <w:rPr>
          <w:rFonts w:ascii="標楷體" w:eastAsia="標楷體" w:hAnsi="標楷體" w:hint="eastAsia"/>
          <w:sz w:val="28"/>
        </w:rPr>
        <w:t xml:space="preserve">　　</w:t>
      </w:r>
      <w:r w:rsidRPr="00421C5B">
        <w:rPr>
          <w:rFonts w:ascii="標楷體" w:eastAsia="標楷體" w:hAnsi="標楷體" w:hint="eastAsia"/>
          <w:sz w:val="28"/>
        </w:rPr>
        <w:t>有下列情形之一者，都市發展局應通報地方稅務局：</w:t>
      </w:r>
    </w:p>
    <w:p w:rsidR="00421C5B" w:rsidRPr="00421C5B" w:rsidRDefault="00E55FFA" w:rsidP="00421C5B">
      <w:pPr>
        <w:kinsoku w:val="0"/>
        <w:overflowPunct w:val="0"/>
        <w:spacing w:line="460" w:lineRule="exact"/>
        <w:rPr>
          <w:rFonts w:ascii="標楷體" w:eastAsia="標楷體" w:hAnsi="標楷體"/>
          <w:sz w:val="28"/>
        </w:rPr>
      </w:pPr>
      <w:r>
        <w:rPr>
          <w:rFonts w:ascii="標楷體" w:eastAsia="標楷體" w:hAnsi="標楷體" w:hint="eastAsia"/>
          <w:sz w:val="28"/>
        </w:rPr>
        <w:lastRenderedPageBreak/>
        <w:t xml:space="preserve">　　　　　</w:t>
      </w:r>
      <w:r w:rsidR="00421C5B" w:rsidRPr="00421C5B">
        <w:rPr>
          <w:rFonts w:ascii="標楷體" w:eastAsia="標楷體" w:hAnsi="標楷體" w:hint="eastAsia"/>
          <w:sz w:val="28"/>
        </w:rPr>
        <w:t>一、依第五條第一款但書規定應課徵地價稅。</w:t>
      </w:r>
    </w:p>
    <w:p w:rsidR="00421C5B" w:rsidRPr="00421C5B" w:rsidRDefault="00E55FFA" w:rsidP="00421C5B">
      <w:pPr>
        <w:kinsoku w:val="0"/>
        <w:overflowPunct w:val="0"/>
        <w:spacing w:line="460" w:lineRule="exact"/>
        <w:rPr>
          <w:rFonts w:ascii="標楷體" w:eastAsia="標楷體" w:hAnsi="標楷體"/>
          <w:sz w:val="28"/>
        </w:rPr>
      </w:pPr>
      <w:r>
        <w:rPr>
          <w:rFonts w:ascii="標楷體" w:eastAsia="標楷體" w:hAnsi="標楷體" w:hint="eastAsia"/>
          <w:sz w:val="28"/>
        </w:rPr>
        <w:t xml:space="preserve">　　　　　</w:t>
      </w:r>
      <w:r w:rsidR="00421C5B" w:rsidRPr="00421C5B">
        <w:rPr>
          <w:rFonts w:ascii="標楷體" w:eastAsia="標楷體" w:hAnsi="標楷體" w:hint="eastAsia"/>
          <w:sz w:val="28"/>
        </w:rPr>
        <w:t>二、重建計畫經核定變更計畫範圍或起造人。</w:t>
      </w:r>
    </w:p>
    <w:p w:rsidR="00421C5B" w:rsidRPr="00421C5B" w:rsidRDefault="00421C5B" w:rsidP="00E55FFA">
      <w:pPr>
        <w:kinsoku w:val="0"/>
        <w:overflowPunct w:val="0"/>
        <w:spacing w:line="460" w:lineRule="exact"/>
        <w:ind w:left="840" w:hangingChars="300" w:hanging="840"/>
        <w:rPr>
          <w:rFonts w:ascii="標楷體" w:eastAsia="標楷體" w:hAnsi="標楷體"/>
          <w:sz w:val="28"/>
        </w:rPr>
      </w:pPr>
      <w:r w:rsidRPr="00421C5B">
        <w:rPr>
          <w:rFonts w:ascii="標楷體" w:eastAsia="標楷體" w:hAnsi="標楷體" w:hint="eastAsia"/>
          <w:sz w:val="28"/>
        </w:rPr>
        <w:t>第九條</w:t>
      </w:r>
      <w:r>
        <w:rPr>
          <w:rFonts w:ascii="標楷體" w:eastAsia="標楷體" w:hAnsi="標楷體" w:hint="eastAsia"/>
          <w:sz w:val="28"/>
        </w:rPr>
        <w:t xml:space="preserve">　　</w:t>
      </w:r>
      <w:r w:rsidRPr="00421C5B">
        <w:rPr>
          <w:rFonts w:ascii="標楷體" w:eastAsia="標楷體" w:hAnsi="標楷體" w:hint="eastAsia"/>
          <w:sz w:val="28"/>
        </w:rPr>
        <w:t>依本辦法規定減免地價稅及房屋稅者，如經本府撤銷、廢止原核准重建計畫或原核准重建計畫失其效力，都市發展局應通報地方稅務局。</w:t>
      </w:r>
    </w:p>
    <w:p w:rsidR="00421C5B" w:rsidRPr="00421C5B" w:rsidRDefault="00355CFD" w:rsidP="00355CFD">
      <w:pPr>
        <w:kinsoku w:val="0"/>
        <w:overflowPunct w:val="0"/>
        <w:spacing w:line="460" w:lineRule="exact"/>
        <w:rPr>
          <w:rFonts w:ascii="標楷體" w:eastAsia="標楷體" w:hAnsi="標楷體"/>
          <w:sz w:val="28"/>
        </w:rPr>
      </w:pPr>
      <w:r>
        <w:rPr>
          <w:rFonts w:ascii="標楷體" w:eastAsia="標楷體" w:hAnsi="標楷體"/>
          <w:sz w:val="28"/>
        </w:rPr>
        <w:t xml:space="preserve">　　　　　</w:t>
      </w:r>
      <w:r w:rsidR="00421C5B" w:rsidRPr="00421C5B">
        <w:rPr>
          <w:rFonts w:ascii="標楷體" w:eastAsia="標楷體" w:hAnsi="標楷體" w:hint="eastAsia"/>
          <w:sz w:val="28"/>
        </w:rPr>
        <w:t>經本府撤銷原核准重建計畫者，應追繳原減免之稅款。</w:t>
      </w:r>
    </w:p>
    <w:p w:rsidR="00756C98" w:rsidRPr="00421C5B" w:rsidRDefault="00421C5B" w:rsidP="00421C5B">
      <w:pPr>
        <w:kinsoku w:val="0"/>
        <w:overflowPunct w:val="0"/>
        <w:spacing w:line="460" w:lineRule="exact"/>
        <w:rPr>
          <w:rFonts w:ascii="標楷體" w:eastAsia="標楷體" w:hAnsi="標楷體"/>
          <w:sz w:val="28"/>
        </w:rPr>
      </w:pPr>
      <w:r w:rsidRPr="00421C5B">
        <w:rPr>
          <w:rFonts w:ascii="標楷體" w:eastAsia="標楷體" w:hAnsi="標楷體" w:hint="eastAsia"/>
          <w:sz w:val="28"/>
        </w:rPr>
        <w:t>第十條</w:t>
      </w:r>
      <w:r>
        <w:rPr>
          <w:rFonts w:ascii="標楷體" w:eastAsia="標楷體" w:hAnsi="標楷體" w:hint="eastAsia"/>
          <w:sz w:val="28"/>
        </w:rPr>
        <w:t xml:space="preserve">　　</w:t>
      </w:r>
      <w:r w:rsidRPr="00421C5B">
        <w:rPr>
          <w:rFonts w:ascii="標楷體" w:eastAsia="標楷體" w:hAnsi="標楷體" w:hint="eastAsia"/>
          <w:sz w:val="28"/>
        </w:rPr>
        <w:t>本辦法自發布日施行。</w:t>
      </w:r>
    </w:p>
    <w:sectPr w:rsidR="00756C98" w:rsidRPr="00421C5B" w:rsidSect="00421C5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DB" w:rsidRDefault="00FE1FDB" w:rsidP="008A1CC6">
      <w:r>
        <w:separator/>
      </w:r>
    </w:p>
  </w:endnote>
  <w:endnote w:type="continuationSeparator" w:id="0">
    <w:p w:rsidR="00FE1FDB" w:rsidRDefault="00FE1FDB" w:rsidP="008A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DB" w:rsidRDefault="00FE1FDB" w:rsidP="008A1CC6">
      <w:r>
        <w:separator/>
      </w:r>
    </w:p>
  </w:footnote>
  <w:footnote w:type="continuationSeparator" w:id="0">
    <w:p w:rsidR="00FE1FDB" w:rsidRDefault="00FE1FDB" w:rsidP="008A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5B"/>
    <w:rsid w:val="001042EC"/>
    <w:rsid w:val="00355CFD"/>
    <w:rsid w:val="003760D6"/>
    <w:rsid w:val="00421C5B"/>
    <w:rsid w:val="007C43DA"/>
    <w:rsid w:val="008A1CC6"/>
    <w:rsid w:val="00C35BE9"/>
    <w:rsid w:val="00CA7E2B"/>
    <w:rsid w:val="00CB6BA4"/>
    <w:rsid w:val="00CE11BA"/>
    <w:rsid w:val="00E55FFA"/>
    <w:rsid w:val="00FE1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0565B4-C541-4D24-9629-4438E9A5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CF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5CFD"/>
    <w:rPr>
      <w:rFonts w:asciiTheme="majorHAnsi" w:eastAsiaTheme="majorEastAsia" w:hAnsiTheme="majorHAnsi" w:cstheme="majorBidi"/>
      <w:sz w:val="18"/>
      <w:szCs w:val="18"/>
    </w:rPr>
  </w:style>
  <w:style w:type="paragraph" w:styleId="a5">
    <w:name w:val="header"/>
    <w:basedOn w:val="a"/>
    <w:link w:val="a6"/>
    <w:uiPriority w:val="99"/>
    <w:unhideWhenUsed/>
    <w:rsid w:val="008A1CC6"/>
    <w:pPr>
      <w:tabs>
        <w:tab w:val="center" w:pos="4153"/>
        <w:tab w:val="right" w:pos="8306"/>
      </w:tabs>
      <w:snapToGrid w:val="0"/>
    </w:pPr>
    <w:rPr>
      <w:sz w:val="20"/>
      <w:szCs w:val="20"/>
    </w:rPr>
  </w:style>
  <w:style w:type="character" w:customStyle="1" w:styleId="a6">
    <w:name w:val="頁首 字元"/>
    <w:basedOn w:val="a0"/>
    <w:link w:val="a5"/>
    <w:uiPriority w:val="99"/>
    <w:rsid w:val="008A1CC6"/>
    <w:rPr>
      <w:sz w:val="20"/>
      <w:szCs w:val="20"/>
    </w:rPr>
  </w:style>
  <w:style w:type="paragraph" w:styleId="a7">
    <w:name w:val="footer"/>
    <w:basedOn w:val="a"/>
    <w:link w:val="a8"/>
    <w:uiPriority w:val="99"/>
    <w:unhideWhenUsed/>
    <w:rsid w:val="008A1CC6"/>
    <w:pPr>
      <w:tabs>
        <w:tab w:val="center" w:pos="4153"/>
        <w:tab w:val="right" w:pos="8306"/>
      </w:tabs>
      <w:snapToGrid w:val="0"/>
    </w:pPr>
    <w:rPr>
      <w:sz w:val="20"/>
      <w:szCs w:val="20"/>
    </w:rPr>
  </w:style>
  <w:style w:type="character" w:customStyle="1" w:styleId="a8">
    <w:name w:val="頁尾 字元"/>
    <w:basedOn w:val="a0"/>
    <w:link w:val="a7"/>
    <w:uiPriority w:val="99"/>
    <w:rsid w:val="008A1C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楊雅舒</dc:creator>
  <cp:keywords/>
  <dc:description/>
  <cp:lastModifiedBy>楊雅舒</cp:lastModifiedBy>
  <cp:revision>3</cp:revision>
  <cp:lastPrinted>2022-01-04T06:24:00Z</cp:lastPrinted>
  <dcterms:created xsi:type="dcterms:W3CDTF">2021-12-27T02:21:00Z</dcterms:created>
  <dcterms:modified xsi:type="dcterms:W3CDTF">2022-01-04T06:30:00Z</dcterms:modified>
</cp:coreProperties>
</file>