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B08" w:rsidRDefault="00B11B08" w:rsidP="00535B88">
      <w:pPr>
        <w:pStyle w:val="Web"/>
        <w:spacing w:before="0" w:beforeAutospacing="0" w:after="0" w:afterAutospacing="0" w:line="320" w:lineRule="exact"/>
        <w:jc w:val="center"/>
        <w:divId w:val="1972393306"/>
        <w:rPr>
          <w:rFonts w:ascii="標楷體" w:eastAsia="標楷體" w:hAnsi="標楷體"/>
          <w:b/>
          <w:bCs/>
          <w:sz w:val="32"/>
          <w:szCs w:val="32"/>
        </w:rPr>
      </w:pPr>
      <w:r>
        <w:rPr>
          <w:rFonts w:ascii="標楷體" w:eastAsia="標楷體" w:hAnsi="標楷體" w:hint="eastAsia"/>
          <w:b/>
          <w:bCs/>
          <w:sz w:val="32"/>
          <w:szCs w:val="32"/>
        </w:rPr>
        <w:t>臺中市政府地方稅務局</w:t>
      </w:r>
      <w:r w:rsidRPr="00E8283F">
        <w:rPr>
          <w:rFonts w:ascii="標楷體" w:eastAsia="標楷體" w:hAnsi="標楷體"/>
          <w:b/>
          <w:bCs/>
          <w:sz w:val="32"/>
          <w:szCs w:val="32"/>
        </w:rPr>
        <w:t>108</w:t>
      </w:r>
      <w:r w:rsidRPr="00E8283F">
        <w:rPr>
          <w:rFonts w:ascii="標楷體" w:eastAsia="標楷體" w:hAnsi="標楷體" w:hint="eastAsia"/>
          <w:b/>
          <w:bCs/>
          <w:sz w:val="32"/>
          <w:szCs w:val="32"/>
        </w:rPr>
        <w:t>年度施政計畫</w:t>
      </w:r>
    </w:p>
    <w:p w:rsidR="00B11B08" w:rsidRDefault="00B11B08" w:rsidP="00556553">
      <w:pPr>
        <w:divId w:val="1972393306"/>
        <w:rPr>
          <w:rFonts w:ascii="標楷體" w:eastAsia="標楷體" w:hAnsi="標楷體"/>
        </w:rPr>
      </w:pPr>
    </w:p>
    <w:p w:rsidR="00B11B08" w:rsidRDefault="00B11B08" w:rsidP="001E0E48">
      <w:pPr>
        <w:divId w:val="1972393306"/>
        <w:rPr>
          <w:rFonts w:ascii="標楷體" w:eastAsia="標楷體" w:hAnsi="標楷體"/>
          <w:b/>
          <w:sz w:val="28"/>
          <w:szCs w:val="28"/>
        </w:rPr>
      </w:pPr>
      <w:r w:rsidRPr="00E8283F">
        <w:rPr>
          <w:rFonts w:ascii="標楷體" w:eastAsia="標楷體" w:hAnsi="標楷體" w:hint="eastAsia"/>
          <w:b/>
          <w:sz w:val="28"/>
          <w:szCs w:val="28"/>
        </w:rPr>
        <w:t>壹、前言</w:t>
      </w:r>
    </w:p>
    <w:p w:rsidR="00B11B08" w:rsidRPr="001E0E48" w:rsidRDefault="00B11B08" w:rsidP="001E0E48">
      <w:pPr>
        <w:widowControl w:val="0"/>
        <w:adjustRightInd w:val="0"/>
        <w:snapToGrid w:val="0"/>
        <w:ind w:firstLineChars="205" w:firstLine="574"/>
        <w:jc w:val="both"/>
        <w:rPr>
          <w:rFonts w:ascii="Times New Roman" w:eastAsia="標楷體" w:hAnsi="Times New Roman" w:cs="Times New Roman"/>
          <w:kern w:val="2"/>
          <w:sz w:val="28"/>
          <w:szCs w:val="28"/>
        </w:rPr>
      </w:pPr>
      <w:r w:rsidRPr="001E0E48">
        <w:rPr>
          <w:rFonts w:ascii="Times New Roman" w:eastAsia="標楷體" w:hAnsi="Times New Roman" w:cs="Times New Roman" w:hint="eastAsia"/>
          <w:kern w:val="2"/>
          <w:sz w:val="28"/>
          <w:szCs w:val="28"/>
        </w:rPr>
        <w:t>本局職司地方稅稽徵工作，提供市政建設所需經費及持續穩定的財源，並依循市長打造臺中為「拼經濟、改善空污、交通建設、輕稅負、好生活」之施政理念，除加強內部行政管理、提升行政效能外，提供跨機關</w:t>
      </w:r>
      <w:r>
        <w:rPr>
          <w:rFonts w:ascii="Times New Roman" w:eastAsia="標楷體" w:hAnsi="Times New Roman" w:cs="Times New Roman" w:hint="eastAsia"/>
          <w:kern w:val="2"/>
          <w:sz w:val="28"/>
          <w:szCs w:val="28"/>
        </w:rPr>
        <w:t>及</w:t>
      </w:r>
      <w:r w:rsidRPr="001E0E48">
        <w:rPr>
          <w:rFonts w:ascii="Times New Roman" w:eastAsia="標楷體" w:hAnsi="Times New Roman" w:cs="Times New Roman" w:hint="eastAsia"/>
          <w:kern w:val="2"/>
          <w:sz w:val="28"/>
          <w:szCs w:val="28"/>
        </w:rPr>
        <w:t>主動式服務，</w:t>
      </w:r>
      <w:r>
        <w:rPr>
          <w:rFonts w:ascii="標楷體" w:eastAsia="標楷體" w:hAnsi="標楷體" w:hint="eastAsia"/>
          <w:sz w:val="28"/>
          <w:szCs w:val="28"/>
        </w:rPr>
        <w:t>建構友善租稅環境</w:t>
      </w:r>
      <w:r>
        <w:rPr>
          <w:rFonts w:ascii="Times New Roman" w:eastAsia="標楷體" w:hAnsi="Times New Roman" w:cs="Times New Roman" w:hint="eastAsia"/>
          <w:kern w:val="2"/>
          <w:sz w:val="28"/>
          <w:szCs w:val="28"/>
        </w:rPr>
        <w:t>。</w:t>
      </w:r>
    </w:p>
    <w:p w:rsidR="00B11B08" w:rsidRPr="00E8283F" w:rsidRDefault="00B11B08" w:rsidP="001E0E48">
      <w:pPr>
        <w:pStyle w:val="Web"/>
        <w:overflowPunct w:val="0"/>
        <w:spacing w:before="0" w:beforeAutospacing="0" w:after="0" w:afterAutospacing="0"/>
        <w:ind w:left="561" w:hangingChars="200" w:hanging="561"/>
        <w:divId w:val="1972393306"/>
        <w:rPr>
          <w:rFonts w:ascii="標楷體" w:eastAsia="標楷體" w:hAnsi="標楷體"/>
          <w:sz w:val="28"/>
          <w:szCs w:val="28"/>
        </w:rPr>
      </w:pPr>
      <w:r>
        <w:rPr>
          <w:rFonts w:ascii="標楷體" w:eastAsia="標楷體" w:hAnsi="標楷體" w:hint="eastAsia"/>
          <w:b/>
          <w:bCs/>
          <w:sz w:val="28"/>
          <w:szCs w:val="28"/>
        </w:rPr>
        <w:t>貳</w:t>
      </w:r>
      <w:r w:rsidRPr="00E8283F">
        <w:rPr>
          <w:rFonts w:ascii="標楷體" w:eastAsia="標楷體" w:hAnsi="標楷體" w:hint="eastAsia"/>
          <w:b/>
          <w:bCs/>
          <w:sz w:val="28"/>
          <w:szCs w:val="28"/>
        </w:rPr>
        <w:t>、年度施政目標及策略</w:t>
      </w:r>
    </w:p>
    <w:p w:rsidR="00B11B08" w:rsidRDefault="00B11B08" w:rsidP="00B25704">
      <w:pPr>
        <w:pStyle w:val="Web"/>
        <w:overflowPunct w:val="0"/>
        <w:spacing w:before="0" w:beforeAutospacing="0" w:after="0" w:afterAutospacing="0"/>
        <w:ind w:leftChars="50" w:left="120"/>
        <w:divId w:val="1972393306"/>
        <w:rPr>
          <w:rFonts w:ascii="標楷體" w:eastAsia="標楷體" w:hAnsi="標楷體"/>
          <w:sz w:val="28"/>
          <w:szCs w:val="28"/>
        </w:rPr>
      </w:pPr>
      <w:r w:rsidRPr="00134E13">
        <w:rPr>
          <w:rFonts w:ascii="標楷體" w:eastAsia="標楷體" w:hAnsi="標楷體" w:hint="eastAsia"/>
          <w:sz w:val="28"/>
          <w:szCs w:val="28"/>
        </w:rPr>
        <w:t>一、</w:t>
      </w:r>
      <w:r w:rsidRPr="00004DBC">
        <w:rPr>
          <w:rFonts w:ascii="標楷體" w:eastAsia="標楷體" w:hAnsi="標楷體" w:hint="eastAsia"/>
          <w:sz w:val="28"/>
          <w:szCs w:val="28"/>
        </w:rPr>
        <w:t>提升服務品質</w:t>
      </w:r>
      <w:r>
        <w:rPr>
          <w:rFonts w:ascii="標楷體" w:eastAsia="標楷體" w:hAnsi="標楷體" w:hint="eastAsia"/>
          <w:sz w:val="28"/>
          <w:szCs w:val="28"/>
        </w:rPr>
        <w:t>及效率</w:t>
      </w:r>
    </w:p>
    <w:p w:rsidR="00B11B08" w:rsidRPr="009D5920" w:rsidRDefault="00B11B08" w:rsidP="00790FA5">
      <w:pPr>
        <w:pStyle w:val="Web"/>
        <w:overflowPunct w:val="0"/>
        <w:spacing w:before="0" w:beforeAutospacing="0" w:after="0" w:afterAutospacing="0"/>
        <w:ind w:leftChars="50" w:left="120"/>
        <w:divId w:val="1972393306"/>
        <w:rPr>
          <w:rFonts w:ascii="標楷體" w:eastAsia="標楷體" w:hAnsi="標楷體"/>
          <w:sz w:val="28"/>
          <w:szCs w:val="28"/>
        </w:rPr>
      </w:pPr>
      <w:r w:rsidRPr="00134E13">
        <w:rPr>
          <w:rFonts w:ascii="標楷體" w:eastAsia="標楷體" w:hAnsi="標楷體" w:hint="eastAsia"/>
          <w:sz w:val="28"/>
          <w:szCs w:val="28"/>
        </w:rPr>
        <w:t>（一）確保基礎服務一致性、正確性及友善性</w:t>
      </w:r>
    </w:p>
    <w:p w:rsidR="00B11B08" w:rsidRPr="009D5920" w:rsidRDefault="00B11B08" w:rsidP="00B8072E">
      <w:pPr>
        <w:pStyle w:val="Web"/>
        <w:numPr>
          <w:ilvl w:val="0"/>
          <w:numId w:val="12"/>
        </w:numPr>
        <w:overflowPunct w:val="0"/>
        <w:spacing w:before="0" w:beforeAutospacing="0" w:after="0" w:afterAutospacing="0"/>
        <w:ind w:hanging="300"/>
        <w:divId w:val="1972393306"/>
        <w:rPr>
          <w:rFonts w:ascii="標楷體" w:eastAsia="標楷體" w:hAnsi="標楷體"/>
          <w:sz w:val="28"/>
          <w:szCs w:val="28"/>
        </w:rPr>
      </w:pPr>
      <w:r w:rsidRPr="00134E13">
        <w:rPr>
          <w:rFonts w:ascii="標楷體" w:eastAsia="標楷體" w:hAnsi="標楷體" w:hint="eastAsia"/>
          <w:sz w:val="28"/>
          <w:szCs w:val="28"/>
        </w:rPr>
        <w:t>建立業務標準作業流程及處理時限，維持服務措施處理一致性；確保資訊提供、問題回應或申辦案件處理的正確性，並適時檢討改進流程與作業方式。</w:t>
      </w:r>
    </w:p>
    <w:p w:rsidR="00B11B08" w:rsidRPr="00134E13" w:rsidRDefault="00B11B08" w:rsidP="00B8072E">
      <w:pPr>
        <w:pStyle w:val="Web"/>
        <w:numPr>
          <w:ilvl w:val="0"/>
          <w:numId w:val="12"/>
        </w:numPr>
        <w:overflowPunct w:val="0"/>
        <w:spacing w:before="0" w:beforeAutospacing="0" w:after="0" w:afterAutospacing="0"/>
        <w:ind w:hanging="300"/>
        <w:divId w:val="1972393306"/>
        <w:rPr>
          <w:rFonts w:ascii="標楷體" w:eastAsia="標楷體" w:hAnsi="標楷體"/>
          <w:sz w:val="28"/>
          <w:szCs w:val="28"/>
        </w:rPr>
      </w:pPr>
      <w:bookmarkStart w:id="0" w:name="_GoBack"/>
      <w:r w:rsidRPr="00134E13">
        <w:rPr>
          <w:rFonts w:ascii="標楷體" w:eastAsia="標楷體" w:hAnsi="標楷體" w:hint="eastAsia"/>
          <w:sz w:val="28"/>
          <w:szCs w:val="28"/>
        </w:rPr>
        <w:t>提高民眾臨櫃洽公或網站使用的便利性，建置合宜的服務環境，並注重服務人員的禮貌態度；提供民眾易讀、易懂、易用的服務資訊及進度查詢管道，提升服務流程透明度。</w:t>
      </w:r>
    </w:p>
    <w:bookmarkEnd w:id="0"/>
    <w:p w:rsidR="00B11B08" w:rsidRPr="00134E13" w:rsidRDefault="00B11B08" w:rsidP="00790FA5">
      <w:pPr>
        <w:pStyle w:val="Web"/>
        <w:overflowPunct w:val="0"/>
        <w:spacing w:before="0" w:beforeAutospacing="0" w:after="0" w:afterAutospacing="0"/>
        <w:ind w:leftChars="50" w:left="120"/>
        <w:divId w:val="1972393306"/>
        <w:rPr>
          <w:rFonts w:ascii="標楷體" w:eastAsia="標楷體" w:hAnsi="標楷體"/>
          <w:sz w:val="28"/>
          <w:szCs w:val="28"/>
        </w:rPr>
      </w:pPr>
      <w:r w:rsidRPr="00134E13">
        <w:rPr>
          <w:rFonts w:ascii="標楷體" w:eastAsia="標楷體" w:hAnsi="標楷體" w:hint="eastAsia"/>
          <w:sz w:val="28"/>
          <w:szCs w:val="28"/>
        </w:rPr>
        <w:t>（二）提升服務遞送便捷性及可近性</w:t>
      </w:r>
    </w:p>
    <w:p w:rsidR="00B11B08" w:rsidRPr="00134E13" w:rsidRDefault="00B11B08" w:rsidP="00B8072E">
      <w:pPr>
        <w:pStyle w:val="Web"/>
        <w:numPr>
          <w:ilvl w:val="0"/>
          <w:numId w:val="13"/>
        </w:numPr>
        <w:overflowPunct w:val="0"/>
        <w:spacing w:before="0" w:beforeAutospacing="0" w:after="0" w:afterAutospacing="0"/>
        <w:ind w:hanging="300"/>
        <w:divId w:val="1972393306"/>
        <w:rPr>
          <w:rFonts w:ascii="標楷體" w:eastAsia="標楷體" w:hAnsi="標楷體"/>
          <w:sz w:val="28"/>
          <w:szCs w:val="28"/>
        </w:rPr>
      </w:pPr>
      <w:r w:rsidRPr="00134E13">
        <w:rPr>
          <w:rFonts w:ascii="標楷體" w:eastAsia="標楷體" w:hAnsi="標楷體" w:hint="eastAsia"/>
          <w:sz w:val="28"/>
          <w:szCs w:val="28"/>
        </w:rPr>
        <w:t>瞭解民眾服務需求，檢討既有服務措施，並運用多元策略，提升服務便捷度。</w:t>
      </w:r>
    </w:p>
    <w:p w:rsidR="00B11B08" w:rsidRPr="00134E13" w:rsidRDefault="00B11B08" w:rsidP="00B8072E">
      <w:pPr>
        <w:pStyle w:val="Web"/>
        <w:numPr>
          <w:ilvl w:val="0"/>
          <w:numId w:val="13"/>
        </w:numPr>
        <w:overflowPunct w:val="0"/>
        <w:spacing w:before="0" w:beforeAutospacing="0" w:after="0" w:afterAutospacing="0"/>
        <w:ind w:hanging="300"/>
        <w:divId w:val="1972393306"/>
        <w:rPr>
          <w:rFonts w:ascii="標楷體" w:eastAsia="標楷體" w:hAnsi="標楷體"/>
          <w:sz w:val="28"/>
          <w:szCs w:val="28"/>
        </w:rPr>
      </w:pPr>
      <w:r w:rsidRPr="00134E13">
        <w:rPr>
          <w:rFonts w:ascii="標楷體" w:eastAsia="標楷體" w:hAnsi="標楷體" w:hint="eastAsia"/>
          <w:sz w:val="28"/>
          <w:szCs w:val="28"/>
        </w:rPr>
        <w:t>關注服務對象屬性、居住地區差異及數位落差情形，運用多元策略，促進服務可近性。</w:t>
      </w:r>
    </w:p>
    <w:p w:rsidR="00B11B08" w:rsidRPr="00134E13" w:rsidRDefault="00B11B08" w:rsidP="00790FA5">
      <w:pPr>
        <w:pStyle w:val="Web"/>
        <w:overflowPunct w:val="0"/>
        <w:spacing w:before="0" w:beforeAutospacing="0" w:after="0" w:afterAutospacing="0"/>
        <w:ind w:leftChars="50" w:left="960" w:hangingChars="300" w:hanging="840"/>
        <w:divId w:val="1972393306"/>
        <w:rPr>
          <w:rFonts w:ascii="標楷體" w:eastAsia="標楷體" w:hAnsi="標楷體"/>
          <w:sz w:val="28"/>
          <w:szCs w:val="28"/>
        </w:rPr>
      </w:pPr>
      <w:r w:rsidRPr="00134E13">
        <w:rPr>
          <w:rFonts w:ascii="標楷體" w:eastAsia="標楷體" w:hAnsi="標楷體" w:hint="eastAsia"/>
          <w:sz w:val="28"/>
          <w:szCs w:val="28"/>
        </w:rPr>
        <w:t>（三）推動內部作業簡化</w:t>
      </w:r>
    </w:p>
    <w:p w:rsidR="00B11B08" w:rsidRPr="00134E13" w:rsidRDefault="00B11B08" w:rsidP="00790FA5">
      <w:pPr>
        <w:pStyle w:val="Web"/>
        <w:overflowPunct w:val="0"/>
        <w:spacing w:before="0" w:beforeAutospacing="0" w:after="0" w:afterAutospacing="0"/>
        <w:ind w:leftChars="160" w:left="944" w:hangingChars="200" w:hanging="560"/>
        <w:divId w:val="1972393306"/>
        <w:rPr>
          <w:rFonts w:ascii="標楷體" w:eastAsia="標楷體" w:hAnsi="標楷體"/>
          <w:sz w:val="28"/>
          <w:szCs w:val="28"/>
        </w:rPr>
      </w:pPr>
      <w:r w:rsidRPr="00134E13">
        <w:rPr>
          <w:rFonts w:ascii="標楷體" w:eastAsia="標楷體" w:hAnsi="標楷體"/>
          <w:sz w:val="28"/>
          <w:szCs w:val="28"/>
        </w:rPr>
        <w:t xml:space="preserve">    </w:t>
      </w:r>
      <w:r w:rsidRPr="00134E13">
        <w:rPr>
          <w:rFonts w:ascii="標楷體" w:eastAsia="標楷體" w:hAnsi="標楷體" w:hint="eastAsia"/>
          <w:sz w:val="28"/>
          <w:szCs w:val="28"/>
        </w:rPr>
        <w:t>運用多元管道蒐集機關成員意見，據以檢討及改造內部流程，精實作業，減省不必要的審核及行政程序之情形。</w:t>
      </w:r>
    </w:p>
    <w:p w:rsidR="00B11B08" w:rsidRPr="00134E13" w:rsidRDefault="00B11B08" w:rsidP="00790FA5">
      <w:pPr>
        <w:pStyle w:val="Web"/>
        <w:overflowPunct w:val="0"/>
        <w:spacing w:before="0" w:beforeAutospacing="0" w:after="0" w:afterAutospacing="0"/>
        <w:ind w:leftChars="50" w:left="120"/>
        <w:divId w:val="1972393306"/>
        <w:rPr>
          <w:rFonts w:ascii="標楷體" w:eastAsia="標楷體" w:hAnsi="標楷體"/>
          <w:sz w:val="28"/>
          <w:szCs w:val="28"/>
        </w:rPr>
      </w:pPr>
      <w:r>
        <w:rPr>
          <w:rFonts w:ascii="標楷體" w:eastAsia="標楷體" w:hAnsi="標楷體" w:hint="eastAsia"/>
          <w:sz w:val="28"/>
          <w:szCs w:val="28"/>
        </w:rPr>
        <w:t>二</w:t>
      </w:r>
      <w:r w:rsidRPr="00134E13">
        <w:rPr>
          <w:rFonts w:ascii="標楷體" w:eastAsia="標楷體" w:hAnsi="標楷體" w:hint="eastAsia"/>
          <w:sz w:val="28"/>
          <w:szCs w:val="28"/>
        </w:rPr>
        <w:t>、</w:t>
      </w:r>
      <w:r>
        <w:rPr>
          <w:rFonts w:ascii="標楷體" w:eastAsia="標楷體" w:hAnsi="標楷體" w:hint="eastAsia"/>
          <w:bCs/>
          <w:color w:val="000000"/>
          <w:sz w:val="28"/>
          <w:szCs w:val="28"/>
        </w:rPr>
        <w:t>加強</w:t>
      </w:r>
      <w:r w:rsidRPr="00134E13">
        <w:rPr>
          <w:rFonts w:ascii="標楷體" w:eastAsia="標楷體" w:hAnsi="標楷體" w:hint="eastAsia"/>
          <w:bCs/>
          <w:color w:val="000000"/>
          <w:sz w:val="28"/>
          <w:szCs w:val="28"/>
        </w:rPr>
        <w:t>稽徵及清查作業</w:t>
      </w:r>
    </w:p>
    <w:p w:rsidR="00B11B08" w:rsidRPr="00134E13" w:rsidRDefault="00B11B08" w:rsidP="00790FA5">
      <w:pPr>
        <w:pStyle w:val="Web"/>
        <w:overflowPunct w:val="0"/>
        <w:spacing w:before="0" w:beforeAutospacing="0" w:after="0" w:afterAutospacing="0"/>
        <w:ind w:leftChars="50" w:left="960" w:hangingChars="300" w:hanging="840"/>
        <w:jc w:val="left"/>
        <w:divId w:val="1972393306"/>
        <w:rPr>
          <w:rFonts w:ascii="標楷體" w:eastAsia="標楷體" w:hAnsi="標楷體"/>
          <w:sz w:val="28"/>
          <w:szCs w:val="28"/>
        </w:rPr>
      </w:pPr>
      <w:r w:rsidRPr="00134E13">
        <w:rPr>
          <w:rFonts w:ascii="標楷體" w:eastAsia="標楷體" w:hAnsi="標楷體" w:hint="eastAsia"/>
          <w:sz w:val="28"/>
          <w:szCs w:val="28"/>
        </w:rPr>
        <w:t>（一）</w:t>
      </w:r>
      <w:r w:rsidRPr="00A47F89">
        <w:rPr>
          <w:rFonts w:ascii="標楷體" w:eastAsia="標楷體" w:hAnsi="標楷體" w:hint="eastAsia"/>
          <w:sz w:val="28"/>
          <w:szCs w:val="28"/>
        </w:rPr>
        <w:t>為健全地價稅稅籍，以維護租稅公平，確保納稅義務人權益，每年依財政部遏止逃漏維護租稅公平重點工作計畫，確實辦理地價稅清查作業，以增裕庫收。</w:t>
      </w:r>
    </w:p>
    <w:p w:rsidR="00B11B08" w:rsidRPr="00A47F89" w:rsidRDefault="00B11B08" w:rsidP="00790FA5">
      <w:pPr>
        <w:pStyle w:val="Web"/>
        <w:overflowPunct w:val="0"/>
        <w:spacing w:before="0" w:beforeAutospacing="0" w:after="0" w:afterAutospacing="0"/>
        <w:ind w:leftChars="50" w:left="960" w:hangingChars="300" w:hanging="840"/>
        <w:jc w:val="left"/>
        <w:divId w:val="1972393306"/>
        <w:rPr>
          <w:rFonts w:ascii="標楷體" w:eastAsia="標楷體" w:hAnsi="標楷體"/>
          <w:sz w:val="28"/>
          <w:szCs w:val="28"/>
        </w:rPr>
      </w:pPr>
      <w:r w:rsidRPr="00134E13">
        <w:rPr>
          <w:rFonts w:ascii="標楷體" w:eastAsia="標楷體" w:hAnsi="標楷體" w:hint="eastAsia"/>
          <w:sz w:val="28"/>
          <w:szCs w:val="28"/>
        </w:rPr>
        <w:t>（二）</w:t>
      </w:r>
      <w:r w:rsidRPr="00A47F89">
        <w:rPr>
          <w:rFonts w:ascii="標楷體" w:eastAsia="標楷體" w:hAnsi="標楷體" w:hint="eastAsia"/>
          <w:sz w:val="28"/>
          <w:szCs w:val="28"/>
        </w:rPr>
        <w:t>為維護房屋稅稅籍資料之正確，落實房屋稅籍清查工作，以達公平合理，確保納稅義務人權益。</w:t>
      </w:r>
    </w:p>
    <w:p w:rsidR="00B11B08" w:rsidRDefault="00B11B08" w:rsidP="00790FA5">
      <w:pPr>
        <w:pStyle w:val="Web"/>
        <w:overflowPunct w:val="0"/>
        <w:spacing w:before="0" w:beforeAutospacing="0" w:after="0" w:afterAutospacing="0"/>
        <w:ind w:leftChars="50" w:left="960" w:hangingChars="300" w:hanging="840"/>
        <w:divId w:val="1972393306"/>
        <w:rPr>
          <w:rFonts w:ascii="標楷體" w:eastAsia="標楷體" w:hAnsi="標楷體"/>
          <w:sz w:val="28"/>
          <w:szCs w:val="28"/>
        </w:rPr>
      </w:pPr>
      <w:r w:rsidRPr="00134E13">
        <w:rPr>
          <w:rFonts w:ascii="標楷體" w:eastAsia="標楷體" w:hAnsi="標楷體" w:hint="eastAsia"/>
          <w:sz w:val="28"/>
          <w:szCs w:val="28"/>
        </w:rPr>
        <w:t>（三）確實辦理使用牌照稅開徵及清查作業，以提高稽徵績效。</w:t>
      </w:r>
    </w:p>
    <w:p w:rsidR="00B11B08" w:rsidRDefault="00B11B08" w:rsidP="00790FA5">
      <w:pPr>
        <w:pStyle w:val="Web"/>
        <w:overflowPunct w:val="0"/>
        <w:spacing w:before="0" w:beforeAutospacing="0" w:after="0" w:afterAutospacing="0"/>
        <w:ind w:leftChars="50" w:left="960" w:hangingChars="300" w:hanging="840"/>
        <w:divId w:val="1972393306"/>
        <w:rPr>
          <w:rFonts w:ascii="標楷體" w:eastAsia="標楷體" w:hAnsi="標楷體"/>
          <w:sz w:val="28"/>
          <w:szCs w:val="28"/>
        </w:rPr>
      </w:pPr>
      <w:r w:rsidRPr="00134E13">
        <w:rPr>
          <w:rFonts w:ascii="標楷體" w:eastAsia="標楷體" w:hAnsi="標楷體" w:hint="eastAsia"/>
          <w:sz w:val="28"/>
          <w:szCs w:val="28"/>
        </w:rPr>
        <w:t>（</w:t>
      </w:r>
      <w:r>
        <w:rPr>
          <w:rFonts w:ascii="標楷體" w:eastAsia="標楷體" w:hAnsi="標楷體" w:hint="eastAsia"/>
          <w:sz w:val="28"/>
          <w:szCs w:val="28"/>
        </w:rPr>
        <w:t>四</w:t>
      </w:r>
      <w:r w:rsidRPr="00134E13">
        <w:rPr>
          <w:rFonts w:ascii="標楷體" w:eastAsia="標楷體" w:hAnsi="標楷體" w:hint="eastAsia"/>
          <w:sz w:val="28"/>
          <w:szCs w:val="28"/>
        </w:rPr>
        <w:t>）選定印花稅清查重點，有效執行查核</w:t>
      </w:r>
      <w:r>
        <w:rPr>
          <w:rFonts w:ascii="標楷體" w:eastAsia="標楷體" w:hAnsi="標楷體" w:hint="eastAsia"/>
          <w:sz w:val="28"/>
          <w:szCs w:val="28"/>
        </w:rPr>
        <w:t>作</w:t>
      </w:r>
      <w:r w:rsidRPr="00134E13">
        <w:rPr>
          <w:rFonts w:ascii="標楷體" w:eastAsia="標楷體" w:hAnsi="標楷體" w:hint="eastAsia"/>
          <w:sz w:val="28"/>
          <w:szCs w:val="28"/>
        </w:rPr>
        <w:t>業，以遏止逃漏，維護租稅公平，增裕市庫收入。</w:t>
      </w:r>
    </w:p>
    <w:p w:rsidR="00B11B08" w:rsidRPr="00134E13" w:rsidRDefault="00B11B08" w:rsidP="00790FA5">
      <w:pPr>
        <w:pStyle w:val="Web"/>
        <w:overflowPunct w:val="0"/>
        <w:spacing w:before="0" w:beforeAutospacing="0" w:after="0" w:afterAutospacing="0"/>
        <w:ind w:leftChars="50" w:left="960" w:hangingChars="300" w:hanging="840"/>
        <w:divId w:val="1972393306"/>
        <w:rPr>
          <w:rFonts w:ascii="標楷體" w:eastAsia="標楷體" w:hAnsi="標楷體"/>
          <w:sz w:val="28"/>
          <w:szCs w:val="28"/>
        </w:rPr>
      </w:pPr>
      <w:r w:rsidRPr="00134E13">
        <w:rPr>
          <w:rFonts w:ascii="標楷體" w:eastAsia="標楷體" w:hAnsi="標楷體" w:hint="eastAsia"/>
          <w:sz w:val="28"/>
          <w:szCs w:val="28"/>
        </w:rPr>
        <w:t>（</w:t>
      </w:r>
      <w:r>
        <w:rPr>
          <w:rFonts w:ascii="標楷體" w:eastAsia="標楷體" w:hAnsi="標楷體" w:hint="eastAsia"/>
          <w:sz w:val="28"/>
          <w:szCs w:val="28"/>
        </w:rPr>
        <w:t>五</w:t>
      </w:r>
      <w:r w:rsidRPr="00134E13">
        <w:rPr>
          <w:rFonts w:ascii="標楷體" w:eastAsia="標楷體" w:hAnsi="標楷體" w:hint="eastAsia"/>
          <w:sz w:val="28"/>
          <w:szCs w:val="28"/>
        </w:rPr>
        <w:t>）確實辦理娛樂稅清查作業，健全稅籍，掌握稅源，遏止逃漏，增裕庫收。</w:t>
      </w:r>
    </w:p>
    <w:p w:rsidR="00B11B08" w:rsidRPr="00134E13" w:rsidRDefault="00B11B08" w:rsidP="002C2AF2">
      <w:pPr>
        <w:overflowPunct w:val="0"/>
        <w:ind w:leftChars="50" w:left="680" w:hangingChars="200" w:hanging="560"/>
        <w:divId w:val="1972393306"/>
        <w:rPr>
          <w:rFonts w:ascii="標楷體" w:eastAsia="標楷體" w:hAnsi="標楷體"/>
          <w:sz w:val="28"/>
          <w:szCs w:val="28"/>
        </w:rPr>
      </w:pPr>
      <w:r>
        <w:rPr>
          <w:rFonts w:ascii="標楷體" w:eastAsia="標楷體" w:hAnsi="標楷體" w:hint="eastAsia"/>
          <w:sz w:val="28"/>
          <w:szCs w:val="28"/>
        </w:rPr>
        <w:t>三</w:t>
      </w:r>
      <w:r w:rsidRPr="00E8283F">
        <w:rPr>
          <w:rFonts w:ascii="標楷體" w:eastAsia="標楷體" w:hAnsi="標楷體" w:hint="eastAsia"/>
          <w:sz w:val="28"/>
          <w:szCs w:val="28"/>
        </w:rPr>
        <w:t>、</w:t>
      </w:r>
      <w:r>
        <w:rPr>
          <w:rFonts w:ascii="標楷體" w:eastAsia="標楷體" w:hAnsi="標楷體" w:hint="eastAsia"/>
          <w:sz w:val="28"/>
          <w:szCs w:val="28"/>
        </w:rPr>
        <w:t>建構</w:t>
      </w:r>
      <w:r w:rsidRPr="00AB4768">
        <w:rPr>
          <w:rFonts w:ascii="標楷體" w:eastAsia="標楷體" w:hAnsi="標楷體" w:hint="eastAsia"/>
          <w:sz w:val="28"/>
          <w:szCs w:val="28"/>
        </w:rPr>
        <w:t>電子（</w:t>
      </w:r>
      <w:r w:rsidRPr="00AB4768">
        <w:rPr>
          <w:rFonts w:ascii="標楷體" w:eastAsia="標楷體" w:hAnsi="標楷體"/>
          <w:sz w:val="28"/>
          <w:szCs w:val="28"/>
        </w:rPr>
        <w:t>E</w:t>
      </w:r>
      <w:r w:rsidRPr="00AB4768">
        <w:rPr>
          <w:rFonts w:ascii="標楷體" w:eastAsia="標楷體" w:hAnsi="標楷體" w:hint="eastAsia"/>
          <w:sz w:val="28"/>
          <w:szCs w:val="28"/>
        </w:rPr>
        <w:t>）化、行動（</w:t>
      </w:r>
      <w:r w:rsidRPr="00AB4768">
        <w:rPr>
          <w:rFonts w:ascii="標楷體" w:eastAsia="標楷體" w:hAnsi="標楷體"/>
          <w:sz w:val="28"/>
          <w:szCs w:val="28"/>
        </w:rPr>
        <w:t>M</w:t>
      </w:r>
      <w:r w:rsidRPr="00AB4768">
        <w:rPr>
          <w:rFonts w:ascii="標楷體" w:eastAsia="標楷體" w:hAnsi="標楷體" w:hint="eastAsia"/>
          <w:sz w:val="28"/>
          <w:szCs w:val="28"/>
        </w:rPr>
        <w:t>）化便捷</w:t>
      </w:r>
      <w:r>
        <w:rPr>
          <w:rFonts w:ascii="標楷體" w:eastAsia="標楷體" w:hAnsi="標楷體" w:hint="eastAsia"/>
          <w:sz w:val="28"/>
          <w:szCs w:val="28"/>
        </w:rPr>
        <w:t>、安全</w:t>
      </w:r>
      <w:r w:rsidRPr="00AB4768">
        <w:rPr>
          <w:rFonts w:ascii="標楷體" w:eastAsia="標楷體" w:hAnsi="標楷體" w:hint="eastAsia"/>
          <w:sz w:val="28"/>
          <w:szCs w:val="28"/>
        </w:rPr>
        <w:t>服務</w:t>
      </w:r>
      <w:r>
        <w:rPr>
          <w:rFonts w:ascii="標楷體" w:eastAsia="標楷體" w:hAnsi="標楷體" w:hint="eastAsia"/>
          <w:sz w:val="28"/>
          <w:szCs w:val="28"/>
        </w:rPr>
        <w:t>平台</w:t>
      </w:r>
    </w:p>
    <w:p w:rsidR="00B11B08" w:rsidRPr="009D4089" w:rsidRDefault="00B11B08" w:rsidP="002C2AF2">
      <w:pPr>
        <w:pStyle w:val="Web"/>
        <w:overflowPunct w:val="0"/>
        <w:spacing w:before="0" w:beforeAutospacing="0" w:after="0" w:afterAutospacing="0"/>
        <w:ind w:leftChars="50" w:left="960" w:hangingChars="300" w:hanging="840"/>
        <w:divId w:val="1972393306"/>
        <w:rPr>
          <w:rFonts w:ascii="標楷體" w:eastAsia="標楷體" w:hAnsi="標楷體"/>
          <w:sz w:val="28"/>
          <w:szCs w:val="28"/>
        </w:rPr>
      </w:pPr>
      <w:r w:rsidRPr="00134E13">
        <w:rPr>
          <w:rFonts w:ascii="標楷體" w:eastAsia="標楷體" w:hAnsi="標楷體" w:hint="eastAsia"/>
          <w:sz w:val="28"/>
          <w:szCs w:val="28"/>
        </w:rPr>
        <w:t>（一）</w:t>
      </w:r>
      <w:r w:rsidRPr="009D4089">
        <w:rPr>
          <w:rFonts w:ascii="標楷體" w:eastAsia="標楷體" w:hAnsi="標楷體" w:hint="eastAsia"/>
          <w:sz w:val="28"/>
          <w:szCs w:val="28"/>
        </w:rPr>
        <w:t>持續維運及改善資訊安全與個資保護管理制度，</w:t>
      </w:r>
      <w:r>
        <w:rPr>
          <w:rFonts w:ascii="標楷體" w:eastAsia="標楷體" w:hAnsi="標楷體"/>
          <w:sz w:val="28"/>
          <w:szCs w:val="28"/>
        </w:rPr>
        <w:t xml:space="preserve"> </w:t>
      </w:r>
      <w:r w:rsidRPr="009D4089">
        <w:rPr>
          <w:rFonts w:ascii="標楷體" w:eastAsia="標楷體" w:hAnsi="標楷體" w:hint="eastAsia"/>
          <w:sz w:val="28"/>
          <w:szCs w:val="28"/>
        </w:rPr>
        <w:t>提升同仁資訊安全與個資保護認知及能力，建立安全之稅務服務環境。</w:t>
      </w:r>
    </w:p>
    <w:p w:rsidR="00DB468E" w:rsidRDefault="00B11B08" w:rsidP="002C2AF2">
      <w:pPr>
        <w:pStyle w:val="Web"/>
        <w:overflowPunct w:val="0"/>
        <w:spacing w:before="0" w:beforeAutospacing="0" w:after="0" w:afterAutospacing="0"/>
        <w:ind w:leftChars="50" w:left="960" w:hangingChars="300" w:hanging="840"/>
        <w:divId w:val="1972393306"/>
        <w:rPr>
          <w:rFonts w:ascii="標楷體" w:eastAsia="標楷體" w:hAnsi="標楷體"/>
          <w:sz w:val="28"/>
          <w:szCs w:val="28"/>
        </w:rPr>
      </w:pPr>
      <w:r w:rsidRPr="009D4089">
        <w:rPr>
          <w:rFonts w:ascii="標楷體" w:eastAsia="標楷體" w:hAnsi="標楷體" w:hint="eastAsia"/>
          <w:sz w:val="28"/>
          <w:szCs w:val="28"/>
        </w:rPr>
        <w:t>（二）結合新興資訊技術，提供多元化服務</w:t>
      </w:r>
      <w:r>
        <w:rPr>
          <w:rFonts w:ascii="標楷體" w:eastAsia="標楷體" w:hAnsi="標楷體" w:hint="eastAsia"/>
          <w:sz w:val="28"/>
          <w:szCs w:val="28"/>
        </w:rPr>
        <w:t>與繳稅管道，</w:t>
      </w:r>
      <w:r w:rsidRPr="009D4089">
        <w:rPr>
          <w:rFonts w:ascii="標楷體" w:eastAsia="標楷體" w:hAnsi="標楷體" w:hint="eastAsia"/>
          <w:sz w:val="28"/>
          <w:szCs w:val="28"/>
        </w:rPr>
        <w:t>優化全局稅務電子服務系統效率及便利</w:t>
      </w:r>
      <w:r>
        <w:rPr>
          <w:rFonts w:ascii="標楷體" w:eastAsia="標楷體" w:hAnsi="標楷體" w:hint="eastAsia"/>
          <w:sz w:val="28"/>
          <w:szCs w:val="28"/>
        </w:rPr>
        <w:t>。</w:t>
      </w:r>
    </w:p>
    <w:p w:rsidR="00B11B08" w:rsidRPr="00DB468E" w:rsidRDefault="00B11B08" w:rsidP="00DB468E">
      <w:pPr>
        <w:jc w:val="center"/>
      </w:pPr>
    </w:p>
    <w:p w:rsidR="00B11B08" w:rsidRPr="009D4089" w:rsidRDefault="00B11B08" w:rsidP="002C2AF2">
      <w:pPr>
        <w:pStyle w:val="Web"/>
        <w:overflowPunct w:val="0"/>
        <w:spacing w:before="0" w:beforeAutospacing="0" w:after="0" w:afterAutospacing="0"/>
        <w:ind w:leftChars="50" w:left="960" w:hangingChars="300" w:hanging="840"/>
        <w:divId w:val="1972393306"/>
        <w:rPr>
          <w:rFonts w:ascii="標楷體" w:eastAsia="標楷體" w:hAnsi="標楷體"/>
          <w:sz w:val="28"/>
          <w:szCs w:val="28"/>
        </w:rPr>
      </w:pPr>
      <w:r w:rsidRPr="009D4089">
        <w:rPr>
          <w:rFonts w:ascii="標楷體" w:eastAsia="標楷體" w:hAnsi="標楷體" w:hint="eastAsia"/>
          <w:sz w:val="28"/>
          <w:szCs w:val="28"/>
        </w:rPr>
        <w:t>（三）落實辦公室自動化</w:t>
      </w:r>
      <w:r>
        <w:rPr>
          <w:rFonts w:ascii="標楷體" w:eastAsia="標楷體" w:hAnsi="標楷體" w:hint="eastAsia"/>
          <w:sz w:val="28"/>
          <w:szCs w:val="28"/>
        </w:rPr>
        <w:t>，及</w:t>
      </w:r>
      <w:r w:rsidRPr="009D4089">
        <w:rPr>
          <w:rFonts w:ascii="標楷體" w:eastAsia="標楷體" w:hAnsi="標楷體" w:hint="eastAsia"/>
          <w:sz w:val="28"/>
          <w:szCs w:val="28"/>
        </w:rPr>
        <w:t>建置符合行政院推動政府文件以</w:t>
      </w:r>
      <w:r w:rsidRPr="009D4089">
        <w:rPr>
          <w:rFonts w:ascii="標楷體" w:eastAsia="標楷體" w:hAnsi="標楷體"/>
          <w:sz w:val="28"/>
          <w:szCs w:val="28"/>
        </w:rPr>
        <w:t>ODF</w:t>
      </w:r>
      <w:r w:rsidRPr="009D4089">
        <w:rPr>
          <w:rFonts w:ascii="標楷體" w:eastAsia="標楷體" w:hAnsi="標楷體" w:hint="eastAsia"/>
          <w:sz w:val="28"/>
          <w:szCs w:val="28"/>
        </w:rPr>
        <w:t>格式流通保存之相關服務，便利民眾網站下載及機關間資料交換。</w:t>
      </w:r>
    </w:p>
    <w:p w:rsidR="00B11B08" w:rsidRPr="00805CF1" w:rsidRDefault="00B11B08" w:rsidP="002C2AF2">
      <w:pPr>
        <w:pStyle w:val="Web"/>
        <w:overflowPunct w:val="0"/>
        <w:spacing w:before="0" w:beforeAutospacing="0" w:after="0" w:afterAutospacing="0"/>
        <w:ind w:leftChars="50" w:left="960" w:hangingChars="300" w:hanging="840"/>
        <w:divId w:val="1972393306"/>
        <w:rPr>
          <w:rFonts w:ascii="標楷體" w:eastAsia="標楷體" w:hAnsi="標楷體"/>
          <w:sz w:val="28"/>
          <w:szCs w:val="28"/>
        </w:rPr>
      </w:pPr>
      <w:r w:rsidRPr="00805CF1">
        <w:rPr>
          <w:rFonts w:ascii="標楷體" w:eastAsia="標楷體" w:hAnsi="標楷體" w:hint="eastAsia"/>
          <w:sz w:val="28"/>
          <w:szCs w:val="28"/>
        </w:rPr>
        <w:t>（四）提高資訊設備可用性與強化資訊設備及各項環境設備安全防護，確保稅務系統持續營運。</w:t>
      </w:r>
    </w:p>
    <w:p w:rsidR="00B11B08" w:rsidRPr="00B746AE" w:rsidRDefault="00B11B08" w:rsidP="002C2AF2">
      <w:pPr>
        <w:pStyle w:val="Web"/>
        <w:tabs>
          <w:tab w:val="left" w:pos="5580"/>
        </w:tabs>
        <w:overflowPunct w:val="0"/>
        <w:spacing w:before="0" w:beforeAutospacing="0" w:after="0" w:afterAutospacing="0"/>
        <w:ind w:leftChars="50" w:left="1016" w:hangingChars="320" w:hanging="896"/>
        <w:divId w:val="1972393306"/>
        <w:rPr>
          <w:rFonts w:ascii="標楷體" w:eastAsia="標楷體" w:hAnsi="標楷體"/>
          <w:sz w:val="28"/>
          <w:szCs w:val="28"/>
        </w:rPr>
      </w:pPr>
      <w:r w:rsidRPr="00396212">
        <w:rPr>
          <w:rFonts w:ascii="標楷體" w:eastAsia="標楷體" w:hAnsi="標楷體" w:hint="eastAsia"/>
          <w:sz w:val="28"/>
          <w:szCs w:val="28"/>
        </w:rPr>
        <w:t>（五）主動參與財政部「稅務便民創新應用服務計畫」，提供簡政便民之稅務服務</w:t>
      </w:r>
      <w:r w:rsidRPr="009D4089">
        <w:rPr>
          <w:rFonts w:ascii="標楷體" w:eastAsia="標楷體" w:hAnsi="標楷體" w:hint="eastAsia"/>
          <w:sz w:val="28"/>
          <w:szCs w:val="28"/>
        </w:rPr>
        <w:t>，以利稽徵業務順利進</w:t>
      </w:r>
      <w:r>
        <w:rPr>
          <w:rFonts w:ascii="標楷體" w:eastAsia="標楷體" w:hAnsi="標楷體" w:hint="eastAsia"/>
          <w:sz w:val="28"/>
          <w:szCs w:val="28"/>
        </w:rPr>
        <w:t>行。</w:t>
      </w:r>
    </w:p>
    <w:p w:rsidR="00B11B08" w:rsidRDefault="00B11B08" w:rsidP="001E0E48">
      <w:pPr>
        <w:overflowPunct w:val="0"/>
        <w:ind w:leftChars="50" w:left="120"/>
        <w:divId w:val="1972393306"/>
        <w:rPr>
          <w:rFonts w:ascii="標楷體" w:eastAsia="標楷體" w:hAnsi="標楷體"/>
          <w:color w:val="FF0000"/>
          <w:sz w:val="28"/>
          <w:szCs w:val="28"/>
          <w:u w:val="single"/>
        </w:rPr>
      </w:pPr>
      <w:r>
        <w:rPr>
          <w:rFonts w:ascii="標楷體" w:eastAsia="標楷體" w:hAnsi="標楷體" w:hint="eastAsia"/>
          <w:color w:val="000000"/>
          <w:sz w:val="28"/>
          <w:szCs w:val="28"/>
        </w:rPr>
        <w:t>四</w:t>
      </w:r>
      <w:r w:rsidRPr="004E4DD6">
        <w:rPr>
          <w:rFonts w:ascii="標楷體" w:eastAsia="標楷體" w:hAnsi="標楷體" w:hint="eastAsia"/>
          <w:color w:val="000000"/>
          <w:sz w:val="28"/>
          <w:szCs w:val="28"/>
        </w:rPr>
        <w:t>、</w:t>
      </w:r>
      <w:r w:rsidRPr="00880B9A">
        <w:rPr>
          <w:rFonts w:ascii="標楷體" w:eastAsia="標楷體" w:hAnsi="標楷體" w:hint="eastAsia"/>
          <w:sz w:val="28"/>
          <w:szCs w:val="28"/>
        </w:rPr>
        <w:t>強</w:t>
      </w:r>
      <w:r>
        <w:rPr>
          <w:rFonts w:ascii="標楷體" w:eastAsia="標楷體" w:hAnsi="標楷體" w:hint="eastAsia"/>
          <w:sz w:val="28"/>
          <w:szCs w:val="28"/>
        </w:rPr>
        <w:t>化</w:t>
      </w:r>
      <w:r w:rsidRPr="00880B9A">
        <w:rPr>
          <w:rFonts w:ascii="標楷體" w:eastAsia="標楷體" w:hAnsi="標楷體" w:hint="eastAsia"/>
          <w:sz w:val="28"/>
          <w:szCs w:val="28"/>
        </w:rPr>
        <w:t>稅務管理業務</w:t>
      </w:r>
      <w:r>
        <w:rPr>
          <w:rFonts w:ascii="標楷體" w:eastAsia="標楷體" w:hAnsi="標楷體" w:hint="eastAsia"/>
          <w:sz w:val="28"/>
          <w:szCs w:val="28"/>
        </w:rPr>
        <w:t>，</w:t>
      </w:r>
      <w:r w:rsidRPr="00880B9A">
        <w:rPr>
          <w:rFonts w:ascii="標楷體" w:eastAsia="標楷體" w:hAnsi="標楷體" w:hint="eastAsia"/>
          <w:sz w:val="28"/>
          <w:szCs w:val="28"/>
        </w:rPr>
        <w:t>維護優良納稅風氣</w:t>
      </w:r>
    </w:p>
    <w:p w:rsidR="00B11B08" w:rsidRPr="00E8283F" w:rsidRDefault="00B11B08" w:rsidP="001E0E48">
      <w:pPr>
        <w:pStyle w:val="Web"/>
        <w:overflowPunct w:val="0"/>
        <w:spacing w:before="0" w:beforeAutospacing="0" w:after="0" w:afterAutospacing="0"/>
        <w:ind w:leftChars="280" w:left="672"/>
        <w:divId w:val="1972393306"/>
        <w:rPr>
          <w:rFonts w:ascii="標楷體" w:eastAsia="標楷體" w:hAnsi="標楷體"/>
          <w:sz w:val="28"/>
          <w:szCs w:val="28"/>
        </w:rPr>
      </w:pPr>
      <w:r w:rsidRPr="00DC0D88">
        <w:rPr>
          <w:rFonts w:ascii="標楷體" w:eastAsia="標楷體" w:hAnsi="標楷體" w:cs="Times New Roman" w:hint="eastAsia"/>
          <w:kern w:val="2"/>
          <w:sz w:val="28"/>
          <w:szCs w:val="28"/>
        </w:rPr>
        <w:t>落實執行財政部訂頒之「稅捐稽徵機關清理欠稅作業要點」，</w:t>
      </w:r>
      <w:r w:rsidRPr="00D670EC">
        <w:rPr>
          <w:rFonts w:ascii="標楷體" w:eastAsia="標楷體" w:hAnsi="標楷體" w:hint="eastAsia"/>
          <w:sz w:val="28"/>
          <w:szCs w:val="28"/>
        </w:rPr>
        <w:t>致力於防止新欠之發生，積極取得並運用各類資料清理舊欠，以徵起應收稅款</w:t>
      </w:r>
      <w:r>
        <w:rPr>
          <w:rFonts w:ascii="標楷體" w:eastAsia="標楷體" w:hAnsi="標楷體" w:hint="eastAsia"/>
          <w:sz w:val="28"/>
          <w:szCs w:val="28"/>
        </w:rPr>
        <w:t>，維護</w:t>
      </w:r>
      <w:r w:rsidRPr="00880B9A">
        <w:rPr>
          <w:rFonts w:ascii="標楷體" w:eastAsia="標楷體" w:hAnsi="標楷體" w:hint="eastAsia"/>
          <w:sz w:val="28"/>
          <w:szCs w:val="28"/>
        </w:rPr>
        <w:t>優良納稅風氣</w:t>
      </w:r>
      <w:r w:rsidRPr="00295420">
        <w:rPr>
          <w:rFonts w:ascii="標楷體" w:eastAsia="標楷體" w:hAnsi="標楷體" w:hint="eastAsia"/>
          <w:sz w:val="28"/>
          <w:szCs w:val="28"/>
        </w:rPr>
        <w:t>。</w:t>
      </w:r>
    </w:p>
    <w:p w:rsidR="00B11B08" w:rsidRPr="00DA5968" w:rsidRDefault="00B11B08" w:rsidP="00041857">
      <w:pPr>
        <w:overflowPunct w:val="0"/>
        <w:ind w:leftChars="50" w:left="120"/>
        <w:divId w:val="1972393306"/>
        <w:rPr>
          <w:rFonts w:eastAsia="標楷體" w:cs="Arial"/>
          <w:sz w:val="28"/>
          <w:szCs w:val="28"/>
        </w:rPr>
      </w:pPr>
      <w:r>
        <w:rPr>
          <w:rFonts w:ascii="標楷體" w:eastAsia="標楷體" w:hAnsi="標楷體" w:hint="eastAsia"/>
          <w:color w:val="000000"/>
          <w:sz w:val="28"/>
          <w:szCs w:val="28"/>
        </w:rPr>
        <w:t>五</w:t>
      </w:r>
      <w:r w:rsidRPr="004E4DD6">
        <w:rPr>
          <w:rFonts w:ascii="標楷體" w:eastAsia="標楷體" w:hAnsi="標楷體" w:hint="eastAsia"/>
          <w:color w:val="000000"/>
          <w:sz w:val="28"/>
          <w:szCs w:val="28"/>
        </w:rPr>
        <w:t>、</w:t>
      </w:r>
      <w:r w:rsidRPr="00DA5968">
        <w:rPr>
          <w:rFonts w:eastAsia="標楷體" w:hint="eastAsia"/>
          <w:bCs/>
          <w:sz w:val="28"/>
          <w:szCs w:val="28"/>
        </w:rPr>
        <w:t>維護租稅公平適法，保障納稅義務人權利</w:t>
      </w:r>
    </w:p>
    <w:p w:rsidR="00B11B08" w:rsidRPr="00134E13" w:rsidRDefault="00B11B08" w:rsidP="00B25704">
      <w:pPr>
        <w:pStyle w:val="Web"/>
        <w:overflowPunct w:val="0"/>
        <w:spacing w:before="0" w:beforeAutospacing="0" w:after="0" w:afterAutospacing="0"/>
        <w:ind w:leftChars="50" w:left="960" w:hangingChars="300" w:hanging="840"/>
        <w:divId w:val="1972393306"/>
        <w:rPr>
          <w:rFonts w:ascii="標楷體" w:eastAsia="標楷體" w:hAnsi="標楷體" w:cs="細明體"/>
          <w:sz w:val="28"/>
          <w:szCs w:val="28"/>
        </w:rPr>
      </w:pPr>
      <w:r w:rsidRPr="00134E13">
        <w:rPr>
          <w:rFonts w:ascii="標楷體" w:eastAsia="標楷體" w:hAnsi="標楷體" w:cs="細明體" w:hint="eastAsia"/>
          <w:sz w:val="28"/>
          <w:szCs w:val="28"/>
        </w:rPr>
        <w:t>（一）提升違章審理品質，落實租稅公平正義</w:t>
      </w:r>
    </w:p>
    <w:p w:rsidR="00B11B08" w:rsidRPr="00B746AE" w:rsidRDefault="00B11B08" w:rsidP="00B8072E">
      <w:pPr>
        <w:pStyle w:val="Web"/>
        <w:numPr>
          <w:ilvl w:val="0"/>
          <w:numId w:val="14"/>
        </w:numPr>
        <w:overflowPunct w:val="0"/>
        <w:spacing w:before="0" w:beforeAutospacing="0" w:after="0" w:afterAutospacing="0"/>
        <w:ind w:hanging="300"/>
        <w:divId w:val="1972393306"/>
        <w:rPr>
          <w:rFonts w:ascii="標楷體" w:eastAsia="標楷體" w:hAnsi="標楷體"/>
          <w:sz w:val="28"/>
          <w:szCs w:val="28"/>
        </w:rPr>
      </w:pPr>
      <w:r w:rsidRPr="00B746AE">
        <w:rPr>
          <w:rFonts w:ascii="標楷體" w:eastAsia="標楷體" w:hAnsi="標楷體" w:hint="eastAsia"/>
          <w:sz w:val="28"/>
          <w:szCs w:val="28"/>
        </w:rPr>
        <w:t>運用資訊系統及設備增進事證蒐集及綜合判斷之能力。</w:t>
      </w:r>
    </w:p>
    <w:p w:rsidR="00B11B08" w:rsidRPr="00B746AE" w:rsidRDefault="00B11B08" w:rsidP="00B8072E">
      <w:pPr>
        <w:pStyle w:val="Web"/>
        <w:numPr>
          <w:ilvl w:val="0"/>
          <w:numId w:val="14"/>
        </w:numPr>
        <w:overflowPunct w:val="0"/>
        <w:spacing w:before="0" w:beforeAutospacing="0" w:after="0" w:afterAutospacing="0"/>
        <w:ind w:hanging="300"/>
        <w:divId w:val="1972393306"/>
        <w:rPr>
          <w:rFonts w:ascii="標楷體" w:eastAsia="標楷體" w:hAnsi="標楷體"/>
          <w:sz w:val="28"/>
          <w:szCs w:val="28"/>
        </w:rPr>
      </w:pPr>
      <w:r w:rsidRPr="00B746AE">
        <w:rPr>
          <w:rFonts w:ascii="標楷體" w:eastAsia="標楷體" w:hAnsi="標楷體" w:hint="eastAsia"/>
          <w:sz w:val="28"/>
          <w:szCs w:val="28"/>
        </w:rPr>
        <w:t>加強與有關單位聯繫，建立良好互助模式，以取得正確之違章事證。</w:t>
      </w:r>
    </w:p>
    <w:p w:rsidR="00B11B08" w:rsidRPr="004A64CE" w:rsidRDefault="00B11B08" w:rsidP="00B8072E">
      <w:pPr>
        <w:pStyle w:val="Web"/>
        <w:numPr>
          <w:ilvl w:val="0"/>
          <w:numId w:val="14"/>
        </w:numPr>
        <w:overflowPunct w:val="0"/>
        <w:spacing w:before="0" w:beforeAutospacing="0" w:after="0" w:afterAutospacing="0"/>
        <w:ind w:hanging="300"/>
        <w:divId w:val="1972393306"/>
        <w:rPr>
          <w:rFonts w:ascii="標楷體" w:eastAsia="標楷體" w:hAnsi="標楷體"/>
          <w:sz w:val="28"/>
          <w:szCs w:val="28"/>
        </w:rPr>
      </w:pPr>
      <w:r w:rsidRPr="004A64CE">
        <w:rPr>
          <w:rFonts w:ascii="標楷體" w:eastAsia="標楷體" w:hAnsi="標楷體" w:hint="eastAsia"/>
          <w:sz w:val="28"/>
          <w:szCs w:val="28"/>
        </w:rPr>
        <w:t>不定期辦理教育訓練，提升同仁正確的法令認知，有效提升裁罰品質。</w:t>
      </w:r>
    </w:p>
    <w:p w:rsidR="00B11B08" w:rsidRPr="00134E13" w:rsidRDefault="00B11B08" w:rsidP="00B25704">
      <w:pPr>
        <w:pStyle w:val="Web"/>
        <w:overflowPunct w:val="0"/>
        <w:spacing w:before="0" w:beforeAutospacing="0" w:after="0" w:afterAutospacing="0"/>
        <w:ind w:leftChars="50" w:left="960" w:hangingChars="300" w:hanging="840"/>
        <w:divId w:val="1972393306"/>
        <w:rPr>
          <w:rFonts w:ascii="標楷體" w:eastAsia="標楷體" w:hAnsi="標楷體" w:cs="細明體"/>
          <w:sz w:val="28"/>
          <w:szCs w:val="28"/>
        </w:rPr>
      </w:pPr>
      <w:r w:rsidRPr="00134E13">
        <w:rPr>
          <w:rFonts w:ascii="標楷體" w:eastAsia="標楷體" w:hAnsi="標楷體" w:hint="eastAsia"/>
          <w:sz w:val="28"/>
          <w:szCs w:val="28"/>
        </w:rPr>
        <w:t>（二）</w:t>
      </w:r>
      <w:r w:rsidRPr="004768C9">
        <w:rPr>
          <w:rFonts w:ascii="標楷體" w:eastAsia="標楷體" w:hAnsi="標楷體" w:hint="eastAsia"/>
          <w:sz w:val="28"/>
          <w:szCs w:val="28"/>
        </w:rPr>
        <w:t>審慎</w:t>
      </w:r>
      <w:r w:rsidRPr="00134E13">
        <w:rPr>
          <w:rFonts w:ascii="標楷體" w:eastAsia="標楷體" w:hAnsi="標楷體" w:cs="細明體" w:hint="eastAsia"/>
          <w:sz w:val="28"/>
          <w:szCs w:val="28"/>
        </w:rPr>
        <w:t>查證行政救濟案件，保障納稅者權益</w:t>
      </w:r>
    </w:p>
    <w:p w:rsidR="00B11B08" w:rsidRPr="004A64CE" w:rsidRDefault="00B11B08" w:rsidP="00B8072E">
      <w:pPr>
        <w:pStyle w:val="Web"/>
        <w:numPr>
          <w:ilvl w:val="0"/>
          <w:numId w:val="15"/>
        </w:numPr>
        <w:overflowPunct w:val="0"/>
        <w:spacing w:before="0" w:beforeAutospacing="0" w:after="0" w:afterAutospacing="0"/>
        <w:ind w:hanging="300"/>
        <w:divId w:val="1972393306"/>
        <w:rPr>
          <w:rFonts w:ascii="標楷體" w:eastAsia="標楷體" w:hAnsi="標楷體"/>
          <w:sz w:val="28"/>
          <w:szCs w:val="28"/>
        </w:rPr>
      </w:pPr>
      <w:r w:rsidRPr="004A64CE">
        <w:rPr>
          <w:rFonts w:ascii="標楷體" w:eastAsia="標楷體" w:hAnsi="標楷體" w:hint="eastAsia"/>
          <w:sz w:val="28"/>
          <w:szCs w:val="28"/>
        </w:rPr>
        <w:t>加強與納稅義務人協談機制，降低復查件數，有效疏減訟源。</w:t>
      </w:r>
    </w:p>
    <w:p w:rsidR="00B11B08" w:rsidRDefault="00B11B08" w:rsidP="00B8072E">
      <w:pPr>
        <w:pStyle w:val="Web"/>
        <w:numPr>
          <w:ilvl w:val="0"/>
          <w:numId w:val="15"/>
        </w:numPr>
        <w:overflowPunct w:val="0"/>
        <w:spacing w:before="0" w:beforeAutospacing="0" w:after="0" w:afterAutospacing="0"/>
        <w:ind w:hanging="300"/>
        <w:divId w:val="1972393306"/>
        <w:rPr>
          <w:rFonts w:ascii="標楷體" w:eastAsia="標楷體" w:hAnsi="標楷體"/>
          <w:sz w:val="28"/>
          <w:szCs w:val="28"/>
        </w:rPr>
      </w:pPr>
      <w:r w:rsidRPr="00A73ED7">
        <w:rPr>
          <w:rFonts w:ascii="標楷體" w:eastAsia="標楷體" w:hAnsi="標楷體" w:hint="eastAsia"/>
          <w:sz w:val="28"/>
          <w:szCs w:val="28"/>
        </w:rPr>
        <w:t>增進同仁於證據調查、事實認定及法令適用之專業能力</w:t>
      </w:r>
      <w:r>
        <w:rPr>
          <w:rFonts w:ascii="標楷體" w:eastAsia="標楷體" w:hAnsi="標楷體" w:hint="eastAsia"/>
          <w:sz w:val="28"/>
          <w:szCs w:val="28"/>
        </w:rPr>
        <w:t>。</w:t>
      </w:r>
    </w:p>
    <w:p w:rsidR="00B11B08" w:rsidRDefault="00B11B08" w:rsidP="00B8072E">
      <w:pPr>
        <w:pStyle w:val="Web"/>
        <w:numPr>
          <w:ilvl w:val="0"/>
          <w:numId w:val="15"/>
        </w:numPr>
        <w:overflowPunct w:val="0"/>
        <w:spacing w:before="0" w:beforeAutospacing="0" w:after="0" w:afterAutospacing="0"/>
        <w:ind w:hanging="300"/>
        <w:divId w:val="1972393306"/>
        <w:rPr>
          <w:rFonts w:ascii="標楷體" w:eastAsia="標楷體" w:hAnsi="標楷體"/>
          <w:sz w:val="28"/>
          <w:szCs w:val="28"/>
        </w:rPr>
      </w:pPr>
      <w:r w:rsidRPr="00A73ED7">
        <w:rPr>
          <w:rFonts w:ascii="標楷體" w:eastAsia="標楷體" w:hAnsi="標楷體" w:hint="eastAsia"/>
          <w:sz w:val="28"/>
          <w:szCs w:val="28"/>
        </w:rPr>
        <w:t>加強同仁於公文書之論法及論理能力</w:t>
      </w:r>
      <w:r>
        <w:rPr>
          <w:rFonts w:ascii="標楷體" w:eastAsia="標楷體" w:hAnsi="標楷體" w:hint="eastAsia"/>
          <w:sz w:val="28"/>
          <w:szCs w:val="28"/>
        </w:rPr>
        <w:t>。</w:t>
      </w:r>
    </w:p>
    <w:p w:rsidR="00B11B08" w:rsidRPr="00A73ED7" w:rsidRDefault="00B11B08" w:rsidP="00B8072E">
      <w:pPr>
        <w:pStyle w:val="Web"/>
        <w:numPr>
          <w:ilvl w:val="0"/>
          <w:numId w:val="15"/>
        </w:numPr>
        <w:overflowPunct w:val="0"/>
        <w:spacing w:before="0" w:beforeAutospacing="0" w:after="0" w:afterAutospacing="0"/>
        <w:ind w:hanging="300"/>
        <w:divId w:val="1972393306"/>
        <w:rPr>
          <w:rFonts w:ascii="標楷體" w:eastAsia="標楷體" w:hAnsi="標楷體"/>
          <w:sz w:val="28"/>
          <w:szCs w:val="28"/>
        </w:rPr>
      </w:pPr>
      <w:r w:rsidRPr="00A73ED7">
        <w:rPr>
          <w:rFonts w:ascii="標楷體" w:eastAsia="標楷體" w:hAnsi="標楷體" w:hint="eastAsia"/>
          <w:sz w:val="28"/>
          <w:szCs w:val="28"/>
        </w:rPr>
        <w:t>訓練同仁與案關人士溝通、協調及多方蒐證等技巧。</w:t>
      </w:r>
    </w:p>
    <w:p w:rsidR="00B11B08" w:rsidRPr="00B746AE" w:rsidRDefault="00B11B08" w:rsidP="00B8072E">
      <w:pPr>
        <w:pStyle w:val="Web"/>
        <w:numPr>
          <w:ilvl w:val="0"/>
          <w:numId w:val="15"/>
        </w:numPr>
        <w:overflowPunct w:val="0"/>
        <w:spacing w:before="0" w:beforeAutospacing="0" w:after="0" w:afterAutospacing="0"/>
        <w:ind w:hanging="300"/>
        <w:divId w:val="1972393306"/>
        <w:rPr>
          <w:rFonts w:ascii="標楷體" w:eastAsia="標楷體" w:hAnsi="標楷體"/>
          <w:sz w:val="28"/>
          <w:szCs w:val="28"/>
        </w:rPr>
      </w:pPr>
      <w:r w:rsidRPr="00B746AE">
        <w:rPr>
          <w:rFonts w:ascii="標楷體" w:eastAsia="標楷體" w:hAnsi="標楷體" w:hint="eastAsia"/>
          <w:sz w:val="28"/>
          <w:szCs w:val="28"/>
        </w:rPr>
        <w:t>依案情需要邀集原處分承辦人或業務專精人員隨同參與訴願會或出席行政法院，適時陳明原處分所持論據、充分辯明本局立場。</w:t>
      </w:r>
    </w:p>
    <w:p w:rsidR="00B11B08" w:rsidRPr="00F50E09" w:rsidRDefault="00B11B08" w:rsidP="00FC5CEA">
      <w:pPr>
        <w:adjustRightInd w:val="0"/>
        <w:snapToGrid w:val="0"/>
        <w:ind w:leftChars="50" w:left="120"/>
        <w:jc w:val="both"/>
        <w:divId w:val="1972393306"/>
        <w:rPr>
          <w:rFonts w:ascii="標楷體" w:eastAsia="標楷體" w:hAnsi="標楷體" w:cs="細明體"/>
          <w:sz w:val="28"/>
          <w:szCs w:val="28"/>
        </w:rPr>
      </w:pPr>
      <w:r w:rsidRPr="00E8283F">
        <w:rPr>
          <w:rFonts w:ascii="標楷體" w:eastAsia="標楷體" w:hAnsi="標楷體" w:hint="eastAsia"/>
          <w:sz w:val="28"/>
          <w:szCs w:val="28"/>
        </w:rPr>
        <w:t>（</w:t>
      </w:r>
      <w:r>
        <w:rPr>
          <w:rFonts w:ascii="標楷體" w:eastAsia="標楷體" w:hAnsi="標楷體" w:hint="eastAsia"/>
          <w:sz w:val="28"/>
          <w:szCs w:val="28"/>
        </w:rPr>
        <w:t>三</w:t>
      </w:r>
      <w:r w:rsidRPr="00E8283F">
        <w:rPr>
          <w:rFonts w:ascii="標楷體" w:eastAsia="標楷體" w:hAnsi="標楷體" w:hint="eastAsia"/>
          <w:sz w:val="28"/>
          <w:szCs w:val="28"/>
        </w:rPr>
        <w:t>）</w:t>
      </w:r>
      <w:r w:rsidRPr="00F50E09">
        <w:rPr>
          <w:rFonts w:ascii="標楷體" w:eastAsia="標楷體" w:hAnsi="標楷體" w:cs="細明體" w:hint="eastAsia"/>
          <w:sz w:val="28"/>
          <w:szCs w:val="28"/>
        </w:rPr>
        <w:t>提高訴訟外紛爭解決機制之效能</w:t>
      </w:r>
    </w:p>
    <w:p w:rsidR="00B11B08" w:rsidRPr="00F50E09" w:rsidRDefault="00B11B08" w:rsidP="00FC5CEA">
      <w:pPr>
        <w:ind w:leftChars="400" w:left="960"/>
        <w:divId w:val="1972393306"/>
        <w:rPr>
          <w:rFonts w:ascii="標楷體" w:eastAsia="標楷體" w:hAnsi="標楷體"/>
          <w:sz w:val="28"/>
          <w:szCs w:val="28"/>
        </w:rPr>
      </w:pPr>
      <w:r w:rsidRPr="00F50E09">
        <w:rPr>
          <w:rFonts w:ascii="標楷體" w:eastAsia="標楷體" w:hAnsi="標楷體" w:hint="eastAsia"/>
          <w:sz w:val="28"/>
          <w:szCs w:val="28"/>
        </w:rPr>
        <w:t>置納稅者權利保護官，擔任稅捐稽徵機關與納稅義務人溝通協調之橋樑；藉其超然中立之地位，增加納稅義務人尋求協助之意願，期能疏解訟源，以達司法院推動「訴訟外紛爭解決機制」（</w:t>
      </w:r>
      <w:r w:rsidRPr="00F50E09">
        <w:rPr>
          <w:rFonts w:ascii="標楷體" w:eastAsia="標楷體" w:hAnsi="標楷體"/>
          <w:sz w:val="28"/>
          <w:szCs w:val="28"/>
        </w:rPr>
        <w:t>ADR</w:t>
      </w:r>
      <w:r w:rsidRPr="00F50E09">
        <w:rPr>
          <w:rFonts w:ascii="標楷體" w:eastAsia="標楷體" w:hAnsi="標楷體" w:hint="eastAsia"/>
          <w:sz w:val="28"/>
          <w:szCs w:val="28"/>
        </w:rPr>
        <w:t>）之目標。</w:t>
      </w:r>
    </w:p>
    <w:p w:rsidR="00B11B08" w:rsidRPr="00E8283F" w:rsidRDefault="00B11B08" w:rsidP="00904C53">
      <w:pPr>
        <w:pStyle w:val="Web"/>
        <w:spacing w:beforeLines="1" w:before="2" w:beforeAutospacing="0" w:after="0" w:afterAutospacing="0" w:line="400" w:lineRule="exact"/>
        <w:divId w:val="1972393306"/>
        <w:rPr>
          <w:rFonts w:ascii="標楷體" w:eastAsia="標楷體" w:hAnsi="標楷體"/>
          <w:sz w:val="28"/>
          <w:szCs w:val="28"/>
        </w:rPr>
      </w:pPr>
      <w:r>
        <w:rPr>
          <w:rFonts w:ascii="標楷體" w:eastAsia="標楷體" w:hAnsi="標楷體" w:hint="eastAsia"/>
          <w:b/>
          <w:bCs/>
          <w:sz w:val="28"/>
          <w:szCs w:val="28"/>
        </w:rPr>
        <w:t>參</w:t>
      </w:r>
      <w:r w:rsidRPr="00E8283F">
        <w:rPr>
          <w:rFonts w:ascii="標楷體" w:eastAsia="標楷體" w:hAnsi="標楷體" w:hint="eastAsia"/>
          <w:b/>
          <w:bCs/>
          <w:sz w:val="28"/>
          <w:szCs w:val="28"/>
        </w:rPr>
        <w:t>、年度重要計畫</w:t>
      </w:r>
    </w:p>
    <w:tbl>
      <w:tblPr>
        <w:tblW w:w="5271" w:type="pct"/>
        <w:tblInd w:w="-276"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1849"/>
        <w:gridCol w:w="1571"/>
        <w:gridCol w:w="7355"/>
      </w:tblGrid>
      <w:tr w:rsidR="00B11B08" w:rsidRPr="00E8283F" w:rsidTr="003243C2">
        <w:trPr>
          <w:divId w:val="1972393306"/>
          <w:tblHeader/>
        </w:trPr>
        <w:tc>
          <w:tcPr>
            <w:tcW w:w="858" w:type="pct"/>
            <w:tcBorders>
              <w:top w:val="outset" w:sz="6" w:space="0" w:color="000000"/>
              <w:bottom w:val="outset" w:sz="6" w:space="0" w:color="000000"/>
              <w:right w:val="outset" w:sz="6" w:space="0" w:color="000000"/>
            </w:tcBorders>
            <w:vAlign w:val="center"/>
          </w:tcPr>
          <w:p w:rsidR="00B11B08" w:rsidRPr="008D2FC3" w:rsidRDefault="00B11B08" w:rsidP="008D2FC3">
            <w:pPr>
              <w:spacing w:line="320" w:lineRule="exact"/>
              <w:jc w:val="center"/>
              <w:rPr>
                <w:rFonts w:ascii="標楷體" w:eastAsia="標楷體" w:hAnsi="標楷體"/>
                <w:b/>
              </w:rPr>
            </w:pPr>
            <w:r w:rsidRPr="008D2FC3">
              <w:rPr>
                <w:rFonts w:ascii="標楷體" w:eastAsia="標楷體" w:hAnsi="標楷體" w:hint="eastAsia"/>
                <w:b/>
              </w:rPr>
              <w:t>工作計畫名稱</w:t>
            </w:r>
          </w:p>
        </w:tc>
        <w:tc>
          <w:tcPr>
            <w:tcW w:w="729" w:type="pct"/>
            <w:tcBorders>
              <w:top w:val="outset" w:sz="6" w:space="0" w:color="000000"/>
              <w:left w:val="outset" w:sz="6" w:space="0" w:color="000000"/>
              <w:bottom w:val="outset" w:sz="6" w:space="0" w:color="000000"/>
              <w:right w:val="outset" w:sz="6" w:space="0" w:color="000000"/>
            </w:tcBorders>
            <w:vAlign w:val="center"/>
          </w:tcPr>
          <w:p w:rsidR="00B11B08" w:rsidRPr="008D2FC3" w:rsidRDefault="00B11B08" w:rsidP="008D2FC3">
            <w:pPr>
              <w:spacing w:line="320" w:lineRule="exact"/>
              <w:jc w:val="center"/>
              <w:rPr>
                <w:rFonts w:ascii="標楷體" w:eastAsia="標楷體" w:hAnsi="標楷體"/>
              </w:rPr>
            </w:pPr>
            <w:r w:rsidRPr="008D2FC3">
              <w:rPr>
                <w:rFonts w:ascii="標楷體" w:eastAsia="標楷體" w:hAnsi="標楷體" w:hint="eastAsia"/>
                <w:b/>
              </w:rPr>
              <w:t>重要計畫項目</w:t>
            </w:r>
          </w:p>
        </w:tc>
        <w:tc>
          <w:tcPr>
            <w:tcW w:w="3413" w:type="pct"/>
            <w:tcBorders>
              <w:top w:val="outset" w:sz="6" w:space="0" w:color="000000"/>
              <w:left w:val="outset" w:sz="6" w:space="0" w:color="000000"/>
              <w:bottom w:val="outset" w:sz="6" w:space="0" w:color="000000"/>
            </w:tcBorders>
            <w:vAlign w:val="center"/>
          </w:tcPr>
          <w:p w:rsidR="00B11B08" w:rsidRPr="008D2FC3" w:rsidRDefault="00B11B08" w:rsidP="008D2FC3">
            <w:pPr>
              <w:spacing w:line="320" w:lineRule="exact"/>
              <w:jc w:val="center"/>
              <w:rPr>
                <w:rFonts w:ascii="標楷體" w:eastAsia="標楷體" w:hAnsi="標楷體"/>
                <w:b/>
              </w:rPr>
            </w:pPr>
            <w:r w:rsidRPr="008D2FC3">
              <w:rPr>
                <w:rFonts w:ascii="標楷體" w:eastAsia="標楷體" w:hAnsi="標楷體" w:hint="eastAsia"/>
                <w:b/>
              </w:rPr>
              <w:t>實施內容</w:t>
            </w:r>
          </w:p>
        </w:tc>
      </w:tr>
      <w:tr w:rsidR="00B11B08" w:rsidRPr="00E8283F" w:rsidTr="003243C2">
        <w:trPr>
          <w:divId w:val="1972393306"/>
        </w:trPr>
        <w:tc>
          <w:tcPr>
            <w:tcW w:w="858" w:type="pct"/>
            <w:vMerge w:val="restart"/>
            <w:tcBorders>
              <w:top w:val="outset" w:sz="6" w:space="0" w:color="000000"/>
              <w:bottom w:val="outset" w:sz="6" w:space="0" w:color="000000"/>
              <w:right w:val="outset" w:sz="6" w:space="0" w:color="000000"/>
            </w:tcBorders>
          </w:tcPr>
          <w:p w:rsidR="00B11B08" w:rsidRPr="008D2FC3" w:rsidRDefault="00B11B08" w:rsidP="008D2FC3">
            <w:pPr>
              <w:spacing w:line="320" w:lineRule="exact"/>
              <w:jc w:val="both"/>
              <w:rPr>
                <w:rFonts w:ascii="標楷體" w:eastAsia="標楷體" w:hAnsi="標楷體"/>
              </w:rPr>
            </w:pPr>
            <w:r w:rsidRPr="008D2FC3">
              <w:rPr>
                <w:rFonts w:ascii="標楷體" w:eastAsia="標楷體" w:hAnsi="標楷體" w:hint="eastAsia"/>
              </w:rPr>
              <w:t>為民服務業務</w:t>
            </w:r>
          </w:p>
        </w:tc>
        <w:tc>
          <w:tcPr>
            <w:tcW w:w="0" w:type="auto"/>
            <w:tcBorders>
              <w:top w:val="outset" w:sz="6" w:space="0" w:color="000000"/>
              <w:left w:val="outset" w:sz="6" w:space="0" w:color="000000"/>
              <w:bottom w:val="outset" w:sz="6" w:space="0" w:color="000000"/>
              <w:right w:val="outset" w:sz="6" w:space="0" w:color="000000"/>
            </w:tcBorders>
          </w:tcPr>
          <w:p w:rsidR="00B11B08" w:rsidRPr="008D2FC3" w:rsidRDefault="00B11B08" w:rsidP="008D2FC3">
            <w:pPr>
              <w:spacing w:line="320" w:lineRule="exact"/>
              <w:jc w:val="both"/>
              <w:rPr>
                <w:rFonts w:ascii="標楷體" w:eastAsia="標楷體" w:hAnsi="標楷體"/>
              </w:rPr>
            </w:pPr>
            <w:r w:rsidRPr="008D2FC3">
              <w:rPr>
                <w:rFonts w:ascii="標楷體" w:eastAsia="標楷體" w:hAnsi="標楷體" w:hint="eastAsia"/>
              </w:rPr>
              <w:t>推動行政流程及書表簡化作業要點</w:t>
            </w:r>
          </w:p>
        </w:tc>
        <w:tc>
          <w:tcPr>
            <w:tcW w:w="3413" w:type="pct"/>
            <w:tcBorders>
              <w:top w:val="outset" w:sz="6" w:space="0" w:color="000000"/>
              <w:left w:val="outset" w:sz="6" w:space="0" w:color="000000"/>
              <w:bottom w:val="outset" w:sz="6" w:space="0" w:color="000000"/>
            </w:tcBorders>
          </w:tcPr>
          <w:p w:rsidR="00B11B08" w:rsidRPr="008D2FC3" w:rsidRDefault="00B11B08" w:rsidP="008D2FC3">
            <w:pPr>
              <w:pStyle w:val="Web"/>
              <w:spacing w:before="0" w:beforeAutospacing="0" w:after="0" w:afterAutospacing="0" w:line="320" w:lineRule="exact"/>
              <w:rPr>
                <w:rFonts w:ascii="標楷體" w:eastAsia="標楷體" w:hAnsi="標楷體"/>
              </w:rPr>
            </w:pPr>
            <w:r w:rsidRPr="008D2FC3">
              <w:rPr>
                <w:rFonts w:ascii="標楷體" w:eastAsia="標楷體" w:hAnsi="標楷體" w:hint="eastAsia"/>
              </w:rPr>
              <w:t>針對本局各項作業流程、申請書表、業務執行表報等，就有關流程及格式之繁複、無效率，提出整合、修正建議。</w:t>
            </w:r>
          </w:p>
        </w:tc>
      </w:tr>
      <w:tr w:rsidR="00B11B08" w:rsidRPr="00E8283F" w:rsidTr="003243C2">
        <w:trPr>
          <w:divId w:val="1972393306"/>
        </w:trPr>
        <w:tc>
          <w:tcPr>
            <w:tcW w:w="858" w:type="pct"/>
            <w:vMerge/>
            <w:tcBorders>
              <w:top w:val="outset" w:sz="6" w:space="0" w:color="000000"/>
              <w:bottom w:val="outset" w:sz="6" w:space="0" w:color="000000"/>
              <w:right w:val="outset" w:sz="6" w:space="0" w:color="000000"/>
            </w:tcBorders>
          </w:tcPr>
          <w:p w:rsidR="00B11B08" w:rsidRPr="008D2FC3" w:rsidRDefault="00B11B08" w:rsidP="008D2FC3">
            <w:pPr>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B11B08" w:rsidRPr="008D2FC3" w:rsidRDefault="00B11B08" w:rsidP="008D2FC3">
            <w:pPr>
              <w:spacing w:line="320" w:lineRule="exact"/>
              <w:jc w:val="both"/>
              <w:rPr>
                <w:rFonts w:ascii="標楷體" w:eastAsia="標楷體" w:hAnsi="標楷體"/>
              </w:rPr>
            </w:pPr>
            <w:r w:rsidRPr="008D2FC3">
              <w:rPr>
                <w:rFonts w:ascii="標楷體" w:eastAsia="標楷體" w:hAnsi="標楷體" w:hint="eastAsia"/>
              </w:rPr>
              <w:t>推動研發創新實施要點</w:t>
            </w:r>
          </w:p>
          <w:p w:rsidR="00B11B08" w:rsidRPr="008D2FC3" w:rsidRDefault="00B11B08" w:rsidP="008D2FC3">
            <w:pPr>
              <w:spacing w:line="320" w:lineRule="exact"/>
              <w:jc w:val="both"/>
              <w:rPr>
                <w:rFonts w:ascii="標楷體" w:eastAsia="標楷體" w:hAnsi="標楷體"/>
              </w:rPr>
            </w:pPr>
          </w:p>
          <w:p w:rsidR="00B11B08" w:rsidRPr="008D2FC3" w:rsidRDefault="00B11B08" w:rsidP="008D2FC3">
            <w:pPr>
              <w:spacing w:line="320" w:lineRule="exact"/>
              <w:jc w:val="both"/>
              <w:rPr>
                <w:rFonts w:ascii="標楷體" w:eastAsia="標楷體" w:hAnsi="標楷體"/>
              </w:rPr>
            </w:pPr>
          </w:p>
          <w:p w:rsidR="00B11B08" w:rsidRPr="008D2FC3" w:rsidRDefault="00B11B08" w:rsidP="008D2FC3">
            <w:pPr>
              <w:spacing w:line="320" w:lineRule="exact"/>
              <w:jc w:val="both"/>
              <w:rPr>
                <w:rFonts w:ascii="標楷體" w:eastAsia="標楷體" w:hAnsi="標楷體"/>
              </w:rPr>
            </w:pPr>
          </w:p>
          <w:p w:rsidR="00B11B08" w:rsidRPr="008D2FC3" w:rsidRDefault="00B11B08" w:rsidP="008D2FC3">
            <w:pPr>
              <w:spacing w:line="320" w:lineRule="exact"/>
              <w:jc w:val="both"/>
              <w:rPr>
                <w:rFonts w:ascii="標楷體" w:eastAsia="標楷體" w:hAnsi="標楷體"/>
              </w:rPr>
            </w:pPr>
          </w:p>
          <w:p w:rsidR="00B11B08" w:rsidRPr="008D2FC3" w:rsidRDefault="00B11B08" w:rsidP="008D2FC3">
            <w:pPr>
              <w:spacing w:line="320" w:lineRule="exact"/>
              <w:jc w:val="both"/>
              <w:rPr>
                <w:rFonts w:ascii="標楷體" w:eastAsia="標楷體" w:hAnsi="標楷體"/>
              </w:rPr>
            </w:pPr>
          </w:p>
          <w:p w:rsidR="00B11B08" w:rsidRPr="008D2FC3" w:rsidRDefault="00B11B08" w:rsidP="008D2FC3">
            <w:pPr>
              <w:spacing w:line="320" w:lineRule="exact"/>
              <w:jc w:val="both"/>
              <w:rPr>
                <w:rFonts w:ascii="標楷體" w:eastAsia="標楷體" w:hAnsi="標楷體"/>
              </w:rPr>
            </w:pPr>
          </w:p>
          <w:p w:rsidR="00B11B08" w:rsidRPr="008D2FC3" w:rsidRDefault="00B11B08" w:rsidP="008D2FC3">
            <w:pPr>
              <w:spacing w:line="320" w:lineRule="exact"/>
              <w:jc w:val="both"/>
              <w:rPr>
                <w:rFonts w:ascii="標楷體" w:eastAsia="標楷體" w:hAnsi="標楷體"/>
              </w:rPr>
            </w:pPr>
          </w:p>
          <w:p w:rsidR="00B11B08" w:rsidRPr="008D2FC3" w:rsidRDefault="00B11B08" w:rsidP="008D2FC3">
            <w:pPr>
              <w:spacing w:line="320" w:lineRule="exact"/>
              <w:jc w:val="both"/>
              <w:rPr>
                <w:rFonts w:ascii="標楷體" w:eastAsia="標楷體" w:hAnsi="標楷體"/>
              </w:rPr>
            </w:pPr>
          </w:p>
        </w:tc>
        <w:tc>
          <w:tcPr>
            <w:tcW w:w="3413" w:type="pct"/>
            <w:tcBorders>
              <w:top w:val="outset" w:sz="6" w:space="0" w:color="000000"/>
              <w:left w:val="outset" w:sz="6" w:space="0" w:color="000000"/>
              <w:bottom w:val="outset" w:sz="6" w:space="0" w:color="000000"/>
            </w:tcBorders>
          </w:tcPr>
          <w:p w:rsidR="00B11B08" w:rsidRPr="008D2FC3" w:rsidRDefault="00B11B08" w:rsidP="008D2FC3">
            <w:pPr>
              <w:pStyle w:val="Web"/>
              <w:spacing w:before="0" w:beforeAutospacing="0" w:after="0" w:afterAutospacing="0" w:line="320" w:lineRule="exact"/>
              <w:rPr>
                <w:rFonts w:ascii="標楷體" w:eastAsia="標楷體" w:hAnsi="標楷體"/>
              </w:rPr>
            </w:pPr>
            <w:r w:rsidRPr="008D2FC3">
              <w:rPr>
                <w:rFonts w:ascii="標楷體" w:eastAsia="標楷體" w:hAnsi="標楷體" w:hint="eastAsia"/>
              </w:rPr>
              <w:t>鼓勵員工參與，研提與機關業務、管理制度相關之各項興革意見，進而落實施行創新便民服務、提升行政效率，實施範圍如下：</w:t>
            </w:r>
          </w:p>
          <w:p w:rsidR="00B11B08" w:rsidRPr="008D2FC3" w:rsidRDefault="00B11B08" w:rsidP="008D2FC3">
            <w:pPr>
              <w:pStyle w:val="1"/>
              <w:numPr>
                <w:ilvl w:val="0"/>
                <w:numId w:val="3"/>
              </w:numPr>
              <w:spacing w:line="320" w:lineRule="exact"/>
              <w:ind w:leftChars="0" w:left="517" w:hanging="517"/>
              <w:rPr>
                <w:rFonts w:ascii="標楷體" w:eastAsia="標楷體" w:hAnsi="標楷體" w:cs="新細明體"/>
                <w:kern w:val="0"/>
                <w:szCs w:val="24"/>
              </w:rPr>
            </w:pPr>
            <w:r w:rsidRPr="008D2FC3">
              <w:rPr>
                <w:rFonts w:ascii="標楷體" w:eastAsia="標楷體" w:hAnsi="標楷體" w:cs="新細明體" w:hint="eastAsia"/>
                <w:kern w:val="0"/>
                <w:szCs w:val="24"/>
              </w:rPr>
              <w:t>關於申辦案件流程簡化暨縮短公文處理期限等，足以大幅提高工作效率且具一定規模之創新措施。</w:t>
            </w:r>
          </w:p>
          <w:p w:rsidR="00B11B08" w:rsidRPr="008D2FC3" w:rsidRDefault="00B11B08" w:rsidP="008D2FC3">
            <w:pPr>
              <w:pStyle w:val="1"/>
              <w:numPr>
                <w:ilvl w:val="0"/>
                <w:numId w:val="3"/>
              </w:numPr>
              <w:spacing w:line="320" w:lineRule="exact"/>
              <w:ind w:leftChars="0" w:left="517" w:hanging="517"/>
              <w:rPr>
                <w:rFonts w:ascii="標楷體" w:eastAsia="標楷體" w:hAnsi="標楷體" w:cs="新細明體"/>
                <w:kern w:val="0"/>
                <w:szCs w:val="24"/>
              </w:rPr>
            </w:pPr>
            <w:r w:rsidRPr="008D2FC3">
              <w:rPr>
                <w:rFonts w:ascii="標楷體" w:eastAsia="標楷體" w:hAnsi="標楷體" w:cs="新細明體" w:hint="eastAsia"/>
                <w:kern w:val="0"/>
                <w:szCs w:val="24"/>
              </w:rPr>
              <w:t>具規模之申辦書表減量創新措施。</w:t>
            </w:r>
          </w:p>
          <w:p w:rsidR="00B11B08" w:rsidRPr="008D2FC3" w:rsidRDefault="00B11B08" w:rsidP="008D2FC3">
            <w:pPr>
              <w:pStyle w:val="1"/>
              <w:numPr>
                <w:ilvl w:val="0"/>
                <w:numId w:val="3"/>
              </w:numPr>
              <w:spacing w:line="320" w:lineRule="exact"/>
              <w:ind w:leftChars="0" w:left="517" w:hanging="517"/>
              <w:rPr>
                <w:rFonts w:ascii="標楷體" w:eastAsia="標楷體" w:hAnsi="標楷體" w:cs="新細明體"/>
                <w:kern w:val="0"/>
                <w:szCs w:val="24"/>
              </w:rPr>
            </w:pPr>
            <w:r w:rsidRPr="008D2FC3">
              <w:rPr>
                <w:rFonts w:ascii="標楷體" w:eastAsia="標楷體" w:hAnsi="標楷體" w:cs="新細明體" w:hint="eastAsia"/>
                <w:kern w:val="0"/>
                <w:szCs w:val="24"/>
              </w:rPr>
              <w:t>以顧客為導向之服務創新措施。</w:t>
            </w:r>
          </w:p>
          <w:p w:rsidR="00B11B08" w:rsidRPr="008D2FC3" w:rsidRDefault="00B11B08" w:rsidP="008D2FC3">
            <w:pPr>
              <w:pStyle w:val="1"/>
              <w:numPr>
                <w:ilvl w:val="0"/>
                <w:numId w:val="3"/>
              </w:numPr>
              <w:spacing w:line="320" w:lineRule="exact"/>
              <w:ind w:leftChars="0" w:left="517" w:hanging="517"/>
              <w:rPr>
                <w:rFonts w:ascii="標楷體" w:eastAsia="標楷體" w:hAnsi="標楷體" w:cs="新細明體"/>
                <w:kern w:val="0"/>
                <w:szCs w:val="24"/>
              </w:rPr>
            </w:pPr>
            <w:r w:rsidRPr="008D2FC3">
              <w:rPr>
                <w:rFonts w:ascii="標楷體" w:eastAsia="標楷體" w:hAnsi="標楷體" w:cs="新細明體" w:hint="eastAsia"/>
                <w:kern w:val="0"/>
                <w:szCs w:val="24"/>
              </w:rPr>
              <w:t>提升同仁工作士氣及增進工作績效事項。</w:t>
            </w:r>
          </w:p>
          <w:p w:rsidR="00B11B08" w:rsidRPr="008D2FC3" w:rsidRDefault="00B11B08" w:rsidP="008D2FC3">
            <w:pPr>
              <w:pStyle w:val="1"/>
              <w:numPr>
                <w:ilvl w:val="0"/>
                <w:numId w:val="3"/>
              </w:numPr>
              <w:spacing w:line="320" w:lineRule="exact"/>
              <w:ind w:leftChars="0" w:left="517" w:hanging="517"/>
              <w:rPr>
                <w:rFonts w:ascii="標楷體" w:eastAsia="標楷體" w:hAnsi="標楷體" w:cs="新細明體"/>
                <w:kern w:val="0"/>
                <w:szCs w:val="24"/>
              </w:rPr>
            </w:pPr>
            <w:r w:rsidRPr="008D2FC3">
              <w:rPr>
                <w:rFonts w:ascii="標楷體" w:eastAsia="標楷體" w:hAnsi="標楷體" w:cs="新細明體" w:hint="eastAsia"/>
                <w:kern w:val="0"/>
                <w:szCs w:val="24"/>
              </w:rPr>
              <w:t>關於工作環境及軟硬體設備之改進或創新，足以提高工作品質或效能之事項。</w:t>
            </w:r>
          </w:p>
          <w:p w:rsidR="00B11B08" w:rsidRPr="008D2FC3" w:rsidRDefault="00B11B08" w:rsidP="008D2FC3">
            <w:pPr>
              <w:pStyle w:val="1"/>
              <w:numPr>
                <w:ilvl w:val="0"/>
                <w:numId w:val="3"/>
              </w:numPr>
              <w:spacing w:line="320" w:lineRule="exact"/>
              <w:ind w:leftChars="0" w:left="517" w:hanging="517"/>
              <w:rPr>
                <w:rFonts w:ascii="標楷體" w:eastAsia="標楷體" w:hAnsi="標楷體" w:cs="新細明體"/>
                <w:kern w:val="0"/>
                <w:szCs w:val="24"/>
              </w:rPr>
            </w:pPr>
            <w:r w:rsidRPr="008D2FC3">
              <w:rPr>
                <w:rFonts w:ascii="標楷體" w:eastAsia="標楷體" w:hAnsi="標楷體" w:hint="eastAsia"/>
                <w:kern w:val="0"/>
                <w:szCs w:val="24"/>
              </w:rPr>
              <w:t>其他與本局或跨機關服務相關之創新措施。</w:t>
            </w:r>
          </w:p>
        </w:tc>
      </w:tr>
      <w:tr w:rsidR="00B11B08" w:rsidRPr="00E8283F" w:rsidTr="003243C2">
        <w:trPr>
          <w:divId w:val="1972393306"/>
        </w:trPr>
        <w:tc>
          <w:tcPr>
            <w:tcW w:w="858" w:type="pct"/>
            <w:vMerge w:val="restart"/>
            <w:tcBorders>
              <w:top w:val="outset" w:sz="6" w:space="0" w:color="000000"/>
              <w:right w:val="outset" w:sz="6" w:space="0" w:color="000000"/>
            </w:tcBorders>
          </w:tcPr>
          <w:p w:rsidR="00B11B08" w:rsidRDefault="00B11B08" w:rsidP="008D2FC3">
            <w:pPr>
              <w:spacing w:line="320" w:lineRule="exact"/>
              <w:jc w:val="both"/>
              <w:rPr>
                <w:rFonts w:ascii="標楷體" w:eastAsia="標楷體" w:hAnsi="標楷體"/>
              </w:rPr>
            </w:pPr>
            <w:r>
              <w:rPr>
                <w:rFonts w:ascii="標楷體" w:eastAsia="標楷體" w:hAnsi="標楷體" w:hint="eastAsia"/>
              </w:rPr>
              <w:lastRenderedPageBreak/>
              <w:t>落實</w:t>
            </w:r>
            <w:r w:rsidRPr="008D2FC3">
              <w:rPr>
                <w:rFonts w:ascii="標楷體" w:eastAsia="標楷體" w:hAnsi="標楷體" w:hint="eastAsia"/>
              </w:rPr>
              <w:t>稽徵及清查作業</w:t>
            </w: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Default="00B11B08" w:rsidP="008D2FC3">
            <w:pPr>
              <w:spacing w:line="320" w:lineRule="exact"/>
              <w:jc w:val="both"/>
              <w:rPr>
                <w:rFonts w:ascii="標楷體" w:eastAsia="標楷體" w:hAnsi="標楷體"/>
              </w:rPr>
            </w:pPr>
          </w:p>
          <w:p w:rsidR="00B11B08" w:rsidRPr="008D2FC3" w:rsidRDefault="00B11B08" w:rsidP="008D2FC3">
            <w:pPr>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B11B08" w:rsidRPr="008D2FC3" w:rsidRDefault="00B11B08" w:rsidP="008D2FC3">
            <w:pPr>
              <w:spacing w:line="320" w:lineRule="exact"/>
              <w:jc w:val="both"/>
              <w:rPr>
                <w:rFonts w:ascii="標楷體" w:eastAsia="標楷體" w:hAnsi="標楷體"/>
              </w:rPr>
            </w:pPr>
            <w:r w:rsidRPr="008D2FC3">
              <w:rPr>
                <w:rFonts w:ascii="標楷體" w:eastAsia="標楷體" w:hAnsi="標楷體" w:hint="eastAsia"/>
              </w:rPr>
              <w:t>房屋稅稅籍及使用情形清查作業計畫</w:t>
            </w:r>
          </w:p>
        </w:tc>
        <w:tc>
          <w:tcPr>
            <w:tcW w:w="3413" w:type="pct"/>
            <w:tcBorders>
              <w:top w:val="outset" w:sz="6" w:space="0" w:color="000000"/>
              <w:left w:val="outset" w:sz="6" w:space="0" w:color="000000"/>
              <w:bottom w:val="outset" w:sz="6" w:space="0" w:color="000000"/>
            </w:tcBorders>
          </w:tcPr>
          <w:p w:rsidR="00B11B08" w:rsidRPr="008D2FC3" w:rsidRDefault="00B11B08" w:rsidP="008D2FC3">
            <w:pPr>
              <w:pStyle w:val="Web"/>
              <w:spacing w:before="0" w:beforeAutospacing="0" w:after="0" w:afterAutospacing="0" w:line="320" w:lineRule="exact"/>
              <w:ind w:left="480" w:hangingChars="200" w:hanging="480"/>
              <w:rPr>
                <w:rFonts w:ascii="標楷體" w:eastAsia="標楷體" w:hAnsi="標楷體"/>
              </w:rPr>
            </w:pPr>
            <w:r w:rsidRPr="008D2FC3">
              <w:rPr>
                <w:rFonts w:ascii="標楷體" w:eastAsia="標楷體" w:hAnsi="標楷體" w:hint="eastAsia"/>
              </w:rPr>
              <w:t>一、訂定房屋稅清查作業計畫、清查目標、範圍及時程，針對房屋使用情形、評定現值、適用稅率及新、增、改建房屋等重點項目，優先選擇較具清查實益者，進行清查，並由</w:t>
            </w:r>
            <w:r w:rsidRPr="008D2FC3">
              <w:rPr>
                <w:rFonts w:ascii="標楷體" w:eastAsia="標楷體" w:hAnsi="標楷體"/>
              </w:rPr>
              <w:t>8</w:t>
            </w:r>
            <w:r w:rsidRPr="008D2FC3">
              <w:rPr>
                <w:rFonts w:ascii="標楷體" w:eastAsia="標楷體" w:hAnsi="標楷體" w:hint="eastAsia"/>
              </w:rPr>
              <w:t>分局訂定因地制宜子計畫，俾及時釐正稅籍。</w:t>
            </w:r>
          </w:p>
          <w:p w:rsidR="00B11B08" w:rsidRPr="008D2FC3" w:rsidRDefault="00B11B08" w:rsidP="008D2FC3">
            <w:pPr>
              <w:pStyle w:val="Web"/>
              <w:spacing w:before="0" w:beforeAutospacing="0" w:after="0" w:afterAutospacing="0" w:line="320" w:lineRule="exact"/>
              <w:ind w:left="480" w:hangingChars="200" w:hanging="480"/>
              <w:rPr>
                <w:rFonts w:ascii="標楷體" w:eastAsia="標楷體" w:hAnsi="標楷體"/>
              </w:rPr>
            </w:pPr>
            <w:r w:rsidRPr="008D2FC3">
              <w:rPr>
                <w:rFonts w:ascii="標楷體" w:eastAsia="標楷體" w:hAnsi="標楷體" w:hint="eastAsia"/>
              </w:rPr>
              <w:t>二、清查前召開講習會議，提供同仁清查方法及技巧，並於本局網站發布新聞稿宣傳周知。</w:t>
            </w:r>
          </w:p>
          <w:p w:rsidR="00B11B08" w:rsidRPr="008D2FC3" w:rsidRDefault="00B11B08" w:rsidP="008D2FC3">
            <w:pPr>
              <w:pStyle w:val="Web"/>
              <w:spacing w:before="0" w:beforeAutospacing="0" w:after="0" w:afterAutospacing="0" w:line="320" w:lineRule="exact"/>
              <w:ind w:left="480" w:hangingChars="200" w:hanging="480"/>
              <w:rPr>
                <w:rFonts w:ascii="標楷體" w:eastAsia="標楷體" w:hAnsi="標楷體"/>
              </w:rPr>
            </w:pPr>
            <w:r w:rsidRPr="008D2FC3">
              <w:rPr>
                <w:rFonts w:ascii="標楷體" w:eastAsia="標楷體" w:hAnsi="標楷體" w:hint="eastAsia"/>
              </w:rPr>
              <w:t>三、清查期間辦理期中檢討會，針對清查進度、單位績效目標達成率、改課案件及清查成果進行檢討。</w:t>
            </w:r>
          </w:p>
          <w:p w:rsidR="00B11B08" w:rsidRPr="008D2FC3" w:rsidRDefault="00B11B08" w:rsidP="008D2FC3">
            <w:pPr>
              <w:pStyle w:val="Web"/>
              <w:spacing w:before="0" w:beforeAutospacing="0" w:after="0" w:afterAutospacing="0" w:line="320" w:lineRule="exact"/>
              <w:ind w:left="480" w:hangingChars="200" w:hanging="480"/>
              <w:rPr>
                <w:rFonts w:ascii="標楷體" w:eastAsia="標楷體" w:hAnsi="標楷體"/>
              </w:rPr>
            </w:pPr>
            <w:r w:rsidRPr="008D2FC3">
              <w:rPr>
                <w:rFonts w:ascii="標楷體" w:eastAsia="標楷體" w:hAnsi="標楷體" w:hint="eastAsia"/>
              </w:rPr>
              <w:t>四、清查期結束後召開清查後檢討會議，就清查所遭遇之困難及納稅義務人反映意見，研討改善方針或精進作為，列為以後年度清查工作計畫修正與執行時應注意事項之參考。</w:t>
            </w:r>
          </w:p>
        </w:tc>
      </w:tr>
      <w:tr w:rsidR="00B11B08" w:rsidRPr="00E8283F" w:rsidTr="003243C2">
        <w:trPr>
          <w:divId w:val="1972393306"/>
        </w:trPr>
        <w:tc>
          <w:tcPr>
            <w:tcW w:w="858" w:type="pct"/>
            <w:vMerge/>
            <w:tcBorders>
              <w:right w:val="outset" w:sz="6" w:space="0" w:color="000000"/>
            </w:tcBorders>
          </w:tcPr>
          <w:p w:rsidR="00B11B08" w:rsidRPr="008D2FC3" w:rsidRDefault="00B11B08" w:rsidP="008D2FC3">
            <w:pPr>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B11B08" w:rsidRPr="008D2FC3" w:rsidRDefault="00B11B08" w:rsidP="008D2FC3">
            <w:pPr>
              <w:spacing w:line="320" w:lineRule="exact"/>
              <w:jc w:val="both"/>
              <w:rPr>
                <w:rFonts w:ascii="標楷體" w:eastAsia="標楷體" w:hAnsi="標楷體"/>
              </w:rPr>
            </w:pPr>
            <w:r w:rsidRPr="008D2FC3">
              <w:rPr>
                <w:rFonts w:ascii="標楷體" w:eastAsia="標楷體" w:hAnsi="標楷體" w:hint="eastAsia"/>
              </w:rPr>
              <w:t>地價稅稅籍及使用情形清查作業計畫</w:t>
            </w:r>
          </w:p>
        </w:tc>
        <w:tc>
          <w:tcPr>
            <w:tcW w:w="3413" w:type="pct"/>
            <w:tcBorders>
              <w:top w:val="outset" w:sz="6" w:space="0" w:color="000000"/>
              <w:left w:val="outset" w:sz="6" w:space="0" w:color="000000"/>
              <w:bottom w:val="outset" w:sz="6" w:space="0" w:color="000000"/>
            </w:tcBorders>
          </w:tcPr>
          <w:p w:rsidR="00B11B08" w:rsidRPr="008D2FC3" w:rsidRDefault="00B11B08" w:rsidP="008D2FC3">
            <w:pPr>
              <w:pStyle w:val="Web"/>
              <w:spacing w:before="0" w:beforeAutospacing="0" w:after="0" w:afterAutospacing="0" w:line="320" w:lineRule="exact"/>
              <w:ind w:left="480" w:hangingChars="200" w:hanging="480"/>
              <w:rPr>
                <w:rFonts w:ascii="標楷體" w:eastAsia="標楷體" w:hAnsi="標楷體"/>
              </w:rPr>
            </w:pPr>
            <w:r w:rsidRPr="008D2FC3">
              <w:rPr>
                <w:rFonts w:ascii="標楷體" w:eastAsia="標楷體" w:hAnsi="標楷體" w:hint="eastAsia"/>
              </w:rPr>
              <w:t>一、訂定地價稅清查作業計畫、設定清查目標、範圍及時程，針對特別稅率用地、減免稅地及課徵田賦土地加強查核，並由</w:t>
            </w:r>
            <w:r w:rsidRPr="008D2FC3">
              <w:rPr>
                <w:rFonts w:ascii="標楷體" w:eastAsia="標楷體" w:hAnsi="標楷體"/>
              </w:rPr>
              <w:t>8</w:t>
            </w:r>
            <w:r w:rsidRPr="008D2FC3">
              <w:rPr>
                <w:rFonts w:ascii="標楷體" w:eastAsia="標楷體" w:hAnsi="標楷體" w:hint="eastAsia"/>
              </w:rPr>
              <w:t>分局因地制宜訂定子計畫辦理清查作業。</w:t>
            </w:r>
          </w:p>
          <w:p w:rsidR="00B11B08" w:rsidRPr="008D2FC3" w:rsidRDefault="00B11B08" w:rsidP="008D2FC3">
            <w:pPr>
              <w:pStyle w:val="Web"/>
              <w:spacing w:before="0" w:beforeAutospacing="0" w:after="0" w:afterAutospacing="0" w:line="320" w:lineRule="exact"/>
              <w:ind w:left="480" w:hangingChars="200" w:hanging="480"/>
              <w:rPr>
                <w:rFonts w:ascii="標楷體" w:eastAsia="標楷體" w:hAnsi="標楷體"/>
              </w:rPr>
            </w:pPr>
            <w:r w:rsidRPr="008D2FC3">
              <w:rPr>
                <w:rFonts w:ascii="標楷體" w:eastAsia="標楷體" w:hAnsi="標楷體" w:hint="eastAsia"/>
              </w:rPr>
              <w:t>二、清查前舉辦講習會議，提供同仁清查方法及技巧，並於本局網站發布新聞稿宣傳周知。</w:t>
            </w:r>
          </w:p>
          <w:p w:rsidR="00B11B08" w:rsidRPr="008D2FC3" w:rsidRDefault="00B11B08" w:rsidP="008D2FC3">
            <w:pPr>
              <w:pStyle w:val="Web"/>
              <w:spacing w:before="0" w:beforeAutospacing="0" w:after="0" w:afterAutospacing="0" w:line="320" w:lineRule="exact"/>
              <w:ind w:left="480" w:hangingChars="200" w:hanging="480"/>
              <w:rPr>
                <w:rFonts w:ascii="標楷體" w:eastAsia="標楷體" w:hAnsi="標楷體"/>
              </w:rPr>
            </w:pPr>
            <w:r w:rsidRPr="008D2FC3">
              <w:rPr>
                <w:rFonts w:ascii="標楷體" w:eastAsia="標楷體" w:hAnsi="標楷體" w:hint="eastAsia"/>
              </w:rPr>
              <w:t>三、清查期間辦理期中檢討會，檢討清查進度、單位績效目標達成率、改課案件及清查成果。</w:t>
            </w:r>
          </w:p>
          <w:p w:rsidR="00B11B08" w:rsidRPr="008D2FC3" w:rsidRDefault="00B11B08" w:rsidP="008D2FC3">
            <w:pPr>
              <w:pStyle w:val="Web"/>
              <w:spacing w:before="0" w:beforeAutospacing="0" w:after="0" w:afterAutospacing="0" w:line="320" w:lineRule="exact"/>
              <w:ind w:left="480" w:hangingChars="200" w:hanging="480"/>
              <w:rPr>
                <w:rFonts w:ascii="標楷體" w:eastAsia="標楷體" w:hAnsi="標楷體"/>
              </w:rPr>
            </w:pPr>
            <w:r w:rsidRPr="008D2FC3">
              <w:rPr>
                <w:rFonts w:ascii="標楷體" w:eastAsia="標楷體" w:hAnsi="標楷體" w:hint="eastAsia"/>
              </w:rPr>
              <w:t>四、清查期結束後召開清查後檢討會議，就清查所遭遇之困難及納稅義務人反映意見，研討改善方針或精進作為，列為以後年度清查工作計畫修正與執行時應注意事項之參考。</w:t>
            </w:r>
          </w:p>
        </w:tc>
      </w:tr>
      <w:tr w:rsidR="00B11B08" w:rsidRPr="00E8283F" w:rsidTr="003243C2">
        <w:trPr>
          <w:divId w:val="1972393306"/>
        </w:trPr>
        <w:tc>
          <w:tcPr>
            <w:tcW w:w="858" w:type="pct"/>
            <w:vMerge/>
            <w:tcBorders>
              <w:right w:val="outset" w:sz="6" w:space="0" w:color="000000"/>
            </w:tcBorders>
          </w:tcPr>
          <w:p w:rsidR="00B11B08" w:rsidRPr="008D2FC3" w:rsidRDefault="00B11B08" w:rsidP="008D2FC3">
            <w:pPr>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B11B08" w:rsidRPr="008D2FC3" w:rsidRDefault="00B11B08" w:rsidP="008D2FC3">
            <w:pPr>
              <w:spacing w:line="320" w:lineRule="exact"/>
              <w:rPr>
                <w:rFonts w:ascii="標楷體" w:eastAsia="標楷體" w:hAnsi="標楷體"/>
              </w:rPr>
            </w:pPr>
            <w:r w:rsidRPr="008D2FC3">
              <w:rPr>
                <w:rFonts w:ascii="標楷體" w:eastAsia="標楷體" w:hAnsi="標楷體" w:hint="eastAsia"/>
              </w:rPr>
              <w:t>辦理</w:t>
            </w:r>
            <w:r>
              <w:rPr>
                <w:rFonts w:ascii="標楷體" w:eastAsia="標楷體" w:hAnsi="標楷體" w:hint="eastAsia"/>
              </w:rPr>
              <w:t>開</w:t>
            </w:r>
            <w:r w:rsidRPr="008D2FC3">
              <w:rPr>
                <w:rFonts w:ascii="標楷體" w:eastAsia="標楷體" w:hAnsi="標楷體" w:hint="eastAsia"/>
              </w:rPr>
              <w:t>徵、催繳作業計畫及清查作業計畫</w:t>
            </w:r>
          </w:p>
        </w:tc>
        <w:tc>
          <w:tcPr>
            <w:tcW w:w="3413" w:type="pct"/>
            <w:tcBorders>
              <w:top w:val="outset" w:sz="6" w:space="0" w:color="000000"/>
              <w:left w:val="outset" w:sz="6" w:space="0" w:color="000000"/>
              <w:bottom w:val="outset" w:sz="6" w:space="0" w:color="000000"/>
            </w:tcBorders>
          </w:tcPr>
          <w:p w:rsidR="00B11B08" w:rsidRPr="008D2FC3" w:rsidRDefault="00B11B08" w:rsidP="008D2FC3">
            <w:pPr>
              <w:pStyle w:val="Web"/>
              <w:spacing w:before="0" w:beforeAutospacing="0" w:after="0" w:afterAutospacing="0" w:line="320" w:lineRule="exact"/>
              <w:ind w:left="480" w:hangingChars="200" w:hanging="480"/>
              <w:rPr>
                <w:rFonts w:ascii="標楷體" w:eastAsia="標楷體" w:hAnsi="標楷體"/>
              </w:rPr>
            </w:pPr>
            <w:r w:rsidRPr="008D2FC3">
              <w:rPr>
                <w:rFonts w:ascii="標楷體" w:eastAsia="標楷體" w:hAnsi="標楷體" w:hint="eastAsia"/>
              </w:rPr>
              <w:t>一、落實開徵及滯納案件催繳、移送執行作業，以提高稅收績效。</w:t>
            </w:r>
          </w:p>
          <w:p w:rsidR="00B11B08" w:rsidRPr="008D2FC3" w:rsidRDefault="00B11B08" w:rsidP="008D2FC3">
            <w:pPr>
              <w:pStyle w:val="Web"/>
              <w:spacing w:before="0" w:beforeAutospacing="0" w:after="0" w:afterAutospacing="0" w:line="320" w:lineRule="exact"/>
              <w:ind w:left="480" w:hangingChars="200" w:hanging="480"/>
              <w:rPr>
                <w:rFonts w:ascii="標楷體" w:eastAsia="標楷體" w:hAnsi="標楷體"/>
              </w:rPr>
            </w:pPr>
            <w:r w:rsidRPr="008D2FC3">
              <w:rPr>
                <w:rFonts w:ascii="標楷體" w:eastAsia="標楷體" w:hAnsi="標楷體" w:hint="eastAsia"/>
              </w:rPr>
              <w:t>二、運用戶政、社政及監理機關檔案交查免稅異常案件辦理查核，覈實釐正稅籍，並運用車牌辨識系統及停車格資料加強違章車輛之舉發，以增裕庫收。</w:t>
            </w:r>
          </w:p>
        </w:tc>
      </w:tr>
      <w:tr w:rsidR="00B11B08" w:rsidRPr="00E8283F" w:rsidTr="003243C2">
        <w:trPr>
          <w:divId w:val="1972393306"/>
        </w:trPr>
        <w:tc>
          <w:tcPr>
            <w:tcW w:w="858" w:type="pct"/>
            <w:vMerge/>
            <w:tcBorders>
              <w:right w:val="outset" w:sz="6" w:space="0" w:color="000000"/>
            </w:tcBorders>
          </w:tcPr>
          <w:p w:rsidR="00B11B08" w:rsidRPr="008D2FC3" w:rsidRDefault="00B11B08" w:rsidP="008D2FC3">
            <w:pPr>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B11B08" w:rsidRPr="008D2FC3" w:rsidRDefault="00B11B08" w:rsidP="008D2FC3">
            <w:pPr>
              <w:spacing w:line="320" w:lineRule="exact"/>
              <w:rPr>
                <w:rFonts w:ascii="標楷體" w:eastAsia="標楷體" w:hAnsi="標楷體"/>
              </w:rPr>
            </w:pPr>
            <w:r w:rsidRPr="008D2FC3">
              <w:rPr>
                <w:rFonts w:ascii="標楷體" w:eastAsia="標楷體" w:hAnsi="標楷體" w:hint="eastAsia"/>
              </w:rPr>
              <w:t>娛樂稅稅籍清查作業計畫</w:t>
            </w:r>
          </w:p>
        </w:tc>
        <w:tc>
          <w:tcPr>
            <w:tcW w:w="3413" w:type="pct"/>
            <w:tcBorders>
              <w:top w:val="outset" w:sz="6" w:space="0" w:color="000000"/>
              <w:left w:val="outset" w:sz="6" w:space="0" w:color="000000"/>
              <w:bottom w:val="outset" w:sz="6" w:space="0" w:color="000000"/>
            </w:tcBorders>
          </w:tcPr>
          <w:p w:rsidR="00B11B08" w:rsidRPr="008D2FC3" w:rsidRDefault="00B11B08" w:rsidP="008D2FC3">
            <w:pPr>
              <w:pStyle w:val="Web"/>
              <w:spacing w:before="0" w:beforeAutospacing="0" w:after="0" w:afterAutospacing="0" w:line="320" w:lineRule="exact"/>
              <w:ind w:left="480" w:hangingChars="200" w:hanging="480"/>
              <w:rPr>
                <w:rFonts w:ascii="標楷體" w:eastAsia="標楷體" w:hAnsi="標楷體"/>
              </w:rPr>
            </w:pPr>
            <w:r w:rsidRPr="008D2FC3">
              <w:rPr>
                <w:rFonts w:ascii="標楷體" w:eastAsia="標楷體" w:hAnsi="標楷體" w:hint="eastAsia"/>
              </w:rPr>
              <w:t>一、對於已辦妥娛樂稅代徵登記採用自動報繳或查定課徵之娛樂業，核對課稅資料正確性。</w:t>
            </w:r>
          </w:p>
          <w:p w:rsidR="00B11B08" w:rsidRPr="008D2FC3" w:rsidRDefault="00B11B08" w:rsidP="008D2FC3">
            <w:pPr>
              <w:pStyle w:val="Web"/>
              <w:spacing w:before="0" w:beforeAutospacing="0" w:after="0" w:afterAutospacing="0" w:line="320" w:lineRule="exact"/>
              <w:ind w:left="480" w:hangingChars="200" w:hanging="480"/>
              <w:rPr>
                <w:rFonts w:ascii="標楷體" w:eastAsia="標楷體" w:hAnsi="標楷體"/>
              </w:rPr>
            </w:pPr>
            <w:r w:rsidRPr="008D2FC3">
              <w:rPr>
                <w:rFonts w:ascii="標楷體" w:eastAsia="標楷體" w:hAnsi="標楷體" w:hint="eastAsia"/>
              </w:rPr>
              <w:t>二、輔導未辦妥娛樂稅代徵登記之代徵人辦理登記代徵娛樂稅。</w:t>
            </w:r>
          </w:p>
        </w:tc>
      </w:tr>
      <w:tr w:rsidR="00B11B08" w:rsidRPr="00E8283F" w:rsidTr="003243C2">
        <w:trPr>
          <w:divId w:val="1972393306"/>
        </w:trPr>
        <w:tc>
          <w:tcPr>
            <w:tcW w:w="858" w:type="pct"/>
            <w:vMerge/>
            <w:tcBorders>
              <w:bottom w:val="outset" w:sz="6" w:space="0" w:color="000000"/>
              <w:right w:val="outset" w:sz="6" w:space="0" w:color="000000"/>
            </w:tcBorders>
          </w:tcPr>
          <w:p w:rsidR="00B11B08" w:rsidRPr="008D2FC3" w:rsidRDefault="00B11B08" w:rsidP="008D2FC3">
            <w:pPr>
              <w:spacing w:line="320" w:lineRule="exact"/>
              <w:jc w:val="both"/>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B11B08" w:rsidRPr="008D2FC3" w:rsidRDefault="00B11B08" w:rsidP="008D2FC3">
            <w:pPr>
              <w:spacing w:line="320" w:lineRule="exact"/>
              <w:rPr>
                <w:rFonts w:ascii="標楷體" w:eastAsia="標楷體" w:hAnsi="標楷體"/>
              </w:rPr>
            </w:pPr>
            <w:r w:rsidRPr="008D2FC3">
              <w:rPr>
                <w:rFonts w:ascii="標楷體" w:eastAsia="標楷體" w:hAnsi="標楷體" w:hint="eastAsia"/>
              </w:rPr>
              <w:t>印花稅應稅憑證檢查計畫</w:t>
            </w:r>
          </w:p>
        </w:tc>
        <w:tc>
          <w:tcPr>
            <w:tcW w:w="3413" w:type="pct"/>
            <w:tcBorders>
              <w:top w:val="outset" w:sz="6" w:space="0" w:color="000000"/>
              <w:left w:val="outset" w:sz="6" w:space="0" w:color="000000"/>
              <w:bottom w:val="outset" w:sz="6" w:space="0" w:color="000000"/>
            </w:tcBorders>
          </w:tcPr>
          <w:p w:rsidR="00B11B08" w:rsidRPr="008D2FC3" w:rsidRDefault="00B11B08" w:rsidP="008D2FC3">
            <w:pPr>
              <w:spacing w:line="320" w:lineRule="exact"/>
              <w:rPr>
                <w:rFonts w:ascii="標楷體" w:eastAsia="標楷體" w:hAnsi="標楷體"/>
              </w:rPr>
            </w:pPr>
            <w:r w:rsidRPr="008D2FC3">
              <w:rPr>
                <w:rFonts w:ascii="標楷體" w:eastAsia="標楷體" w:hAnsi="標楷體" w:hint="eastAsia"/>
              </w:rPr>
              <w:t>運用政府電子採購網、台灣採購公報網及營業稅進銷項等管道蒐集資料，落實執行印花稅應稅憑證檢查，以防杜逃漏，增裕庫收。</w:t>
            </w:r>
          </w:p>
        </w:tc>
      </w:tr>
      <w:tr w:rsidR="00B11B08" w:rsidRPr="00E8283F" w:rsidTr="003243C2">
        <w:trPr>
          <w:divId w:val="1972393306"/>
        </w:trPr>
        <w:tc>
          <w:tcPr>
            <w:tcW w:w="858" w:type="pct"/>
            <w:vMerge w:val="restart"/>
            <w:tcBorders>
              <w:top w:val="outset" w:sz="6" w:space="0" w:color="000000"/>
              <w:right w:val="outset" w:sz="6" w:space="0" w:color="000000"/>
            </w:tcBorders>
          </w:tcPr>
          <w:p w:rsidR="00B11B08" w:rsidRPr="00ED4B8D" w:rsidRDefault="00B11B08" w:rsidP="002C76B6">
            <w:pPr>
              <w:wordWrap w:val="0"/>
              <w:spacing w:line="320" w:lineRule="exact"/>
              <w:jc w:val="both"/>
              <w:rPr>
                <w:rFonts w:ascii="標楷體" w:eastAsia="標楷體" w:hAnsi="標楷體"/>
                <w:color w:val="000000"/>
              </w:rPr>
            </w:pPr>
            <w:r w:rsidRPr="00ED4B8D">
              <w:rPr>
                <w:rFonts w:ascii="標楷體" w:eastAsia="標楷體" w:hAnsi="標楷體" w:hint="eastAsia"/>
                <w:color w:val="000000"/>
              </w:rPr>
              <w:t>資通安全維護計畫</w:t>
            </w:r>
          </w:p>
        </w:tc>
        <w:tc>
          <w:tcPr>
            <w:tcW w:w="0" w:type="auto"/>
            <w:tcBorders>
              <w:top w:val="outset" w:sz="6" w:space="0" w:color="000000"/>
              <w:left w:val="outset" w:sz="6" w:space="0" w:color="000000"/>
              <w:bottom w:val="outset" w:sz="6" w:space="0" w:color="000000"/>
              <w:right w:val="outset" w:sz="6" w:space="0" w:color="000000"/>
            </w:tcBorders>
            <w:vAlign w:val="center"/>
          </w:tcPr>
          <w:p w:rsidR="00B11B08" w:rsidRPr="00ED4B8D" w:rsidRDefault="00B11B08" w:rsidP="002C76B6">
            <w:pPr>
              <w:spacing w:line="320" w:lineRule="exact"/>
              <w:rPr>
                <w:rFonts w:ascii="標楷體" w:eastAsia="標楷體" w:hAnsi="標楷體"/>
                <w:color w:val="000000"/>
              </w:rPr>
            </w:pPr>
            <w:r w:rsidRPr="00ED4B8D">
              <w:rPr>
                <w:rFonts w:ascii="標楷體" w:eastAsia="標楷體" w:hAnsi="標楷體" w:hint="eastAsia"/>
                <w:color w:val="000000"/>
              </w:rPr>
              <w:t>資訊安全與個資保護教育訓練計畫</w:t>
            </w:r>
          </w:p>
        </w:tc>
        <w:tc>
          <w:tcPr>
            <w:tcW w:w="3413" w:type="pct"/>
            <w:tcBorders>
              <w:top w:val="outset" w:sz="6" w:space="0" w:color="000000"/>
              <w:left w:val="outset" w:sz="6" w:space="0" w:color="000000"/>
              <w:bottom w:val="outset" w:sz="6" w:space="0" w:color="000000"/>
            </w:tcBorders>
            <w:vAlign w:val="center"/>
          </w:tcPr>
          <w:p w:rsidR="00B11B08" w:rsidRPr="00ED4B8D" w:rsidRDefault="00B11B08" w:rsidP="002C76B6">
            <w:pPr>
              <w:pStyle w:val="Web"/>
              <w:numPr>
                <w:ilvl w:val="0"/>
                <w:numId w:val="7"/>
              </w:numPr>
              <w:tabs>
                <w:tab w:val="left" w:pos="573"/>
              </w:tabs>
              <w:wordWrap w:val="0"/>
              <w:spacing w:before="0" w:beforeAutospacing="0" w:after="0" w:afterAutospacing="0" w:line="320" w:lineRule="exact"/>
              <w:rPr>
                <w:rFonts w:ascii="標楷體" w:eastAsia="標楷體" w:hAnsi="標楷體"/>
                <w:color w:val="000000"/>
              </w:rPr>
            </w:pPr>
            <w:r w:rsidRPr="00ED4B8D">
              <w:rPr>
                <w:rFonts w:ascii="標楷體" w:eastAsia="標楷體" w:hAnsi="標楷體" w:hint="eastAsia"/>
                <w:color w:val="000000"/>
              </w:rPr>
              <w:t>辦理局內資訊安全與個資保護教育訓練</w:t>
            </w:r>
          </w:p>
          <w:p w:rsidR="00B11B08" w:rsidRPr="00ED4B8D" w:rsidRDefault="00B11B08" w:rsidP="002C76B6">
            <w:pPr>
              <w:pStyle w:val="Web"/>
              <w:numPr>
                <w:ilvl w:val="0"/>
                <w:numId w:val="7"/>
              </w:numPr>
              <w:tabs>
                <w:tab w:val="left" w:pos="573"/>
              </w:tabs>
              <w:wordWrap w:val="0"/>
              <w:spacing w:line="320" w:lineRule="exact"/>
              <w:rPr>
                <w:rFonts w:ascii="標楷體" w:eastAsia="標楷體" w:hAnsi="標楷體"/>
                <w:color w:val="000000"/>
              </w:rPr>
            </w:pPr>
            <w:r w:rsidRPr="00ED4B8D">
              <w:rPr>
                <w:rFonts w:ascii="標楷體" w:eastAsia="標楷體" w:hAnsi="標楷體" w:hint="eastAsia"/>
                <w:color w:val="000000"/>
              </w:rPr>
              <w:t>派員參與外單位辦理之資安與個資保護課程、說明會及講座</w:t>
            </w:r>
          </w:p>
        </w:tc>
      </w:tr>
      <w:tr w:rsidR="00B11B08" w:rsidRPr="00E8283F" w:rsidTr="003243C2">
        <w:trPr>
          <w:divId w:val="1972393306"/>
        </w:trPr>
        <w:tc>
          <w:tcPr>
            <w:tcW w:w="858" w:type="pct"/>
            <w:vMerge/>
            <w:tcBorders>
              <w:bottom w:val="outset" w:sz="6" w:space="0" w:color="000000"/>
              <w:right w:val="outset" w:sz="6" w:space="0" w:color="000000"/>
            </w:tcBorders>
          </w:tcPr>
          <w:p w:rsidR="00B11B08" w:rsidRPr="00ED4B8D" w:rsidRDefault="00B11B08" w:rsidP="002C76B6">
            <w:pPr>
              <w:wordWrap w:val="0"/>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11B08" w:rsidRPr="00ED4B8D" w:rsidRDefault="00B11B08" w:rsidP="002C76B6">
            <w:pPr>
              <w:spacing w:line="320" w:lineRule="exact"/>
              <w:rPr>
                <w:rFonts w:ascii="標楷體" w:eastAsia="標楷體" w:hAnsi="標楷體"/>
                <w:color w:val="000000"/>
              </w:rPr>
            </w:pPr>
            <w:r w:rsidRPr="00ED4B8D">
              <w:rPr>
                <w:rFonts w:ascii="標楷體" w:eastAsia="標楷體" w:hAnsi="標楷體"/>
                <w:color w:val="000000"/>
              </w:rPr>
              <w:t>ISO 27001</w:t>
            </w:r>
            <w:r w:rsidRPr="00ED4B8D">
              <w:rPr>
                <w:rFonts w:ascii="標楷體" w:eastAsia="標楷體" w:hAnsi="標楷體" w:hint="eastAsia"/>
                <w:color w:val="000000"/>
              </w:rPr>
              <w:t>及</w:t>
            </w:r>
            <w:r w:rsidRPr="00ED4B8D">
              <w:rPr>
                <w:rFonts w:ascii="標楷體" w:eastAsia="標楷體" w:hAnsi="標楷體"/>
                <w:color w:val="000000"/>
              </w:rPr>
              <w:t>BS 10012</w:t>
            </w:r>
            <w:r w:rsidRPr="00ED4B8D">
              <w:rPr>
                <w:rFonts w:ascii="標楷體" w:eastAsia="標楷體" w:hAnsi="標楷體" w:hint="eastAsia"/>
                <w:color w:val="000000"/>
              </w:rPr>
              <w:t>國際標準驗證</w:t>
            </w:r>
          </w:p>
        </w:tc>
        <w:tc>
          <w:tcPr>
            <w:tcW w:w="3413" w:type="pct"/>
            <w:tcBorders>
              <w:top w:val="outset" w:sz="6" w:space="0" w:color="000000"/>
              <w:left w:val="outset" w:sz="6" w:space="0" w:color="000000"/>
              <w:bottom w:val="outset" w:sz="6" w:space="0" w:color="000000"/>
            </w:tcBorders>
          </w:tcPr>
          <w:p w:rsidR="00B11B08" w:rsidRPr="00ED4B8D" w:rsidRDefault="00B11B08" w:rsidP="00C07180">
            <w:pPr>
              <w:pStyle w:val="Web"/>
              <w:tabs>
                <w:tab w:val="left" w:pos="573"/>
              </w:tabs>
              <w:wordWrap w:val="0"/>
              <w:spacing w:before="0" w:beforeAutospacing="0" w:after="0" w:afterAutospacing="0" w:line="320" w:lineRule="exact"/>
              <w:rPr>
                <w:rFonts w:ascii="標楷體" w:eastAsia="標楷體" w:hAnsi="標楷體"/>
                <w:color w:val="000000"/>
              </w:rPr>
            </w:pPr>
            <w:r w:rsidRPr="00ED4B8D">
              <w:rPr>
                <w:rFonts w:ascii="標楷體" w:eastAsia="標楷體" w:hAnsi="標楷體" w:hint="eastAsia"/>
                <w:color w:val="000000"/>
              </w:rPr>
              <w:t>完成公正第三方驗證，維持</w:t>
            </w:r>
            <w:r w:rsidRPr="00ED4B8D">
              <w:rPr>
                <w:rFonts w:ascii="標楷體" w:eastAsia="標楷體" w:hAnsi="標楷體"/>
                <w:color w:val="000000"/>
              </w:rPr>
              <w:t>ISO 27001</w:t>
            </w:r>
            <w:r w:rsidRPr="00ED4B8D">
              <w:rPr>
                <w:rFonts w:ascii="標楷體" w:eastAsia="標楷體" w:hAnsi="標楷體" w:hint="eastAsia"/>
                <w:color w:val="000000"/>
              </w:rPr>
              <w:t>及</w:t>
            </w:r>
            <w:r w:rsidRPr="00ED4B8D">
              <w:rPr>
                <w:rFonts w:ascii="標楷體" w:eastAsia="標楷體" w:hAnsi="標楷體"/>
                <w:color w:val="000000"/>
              </w:rPr>
              <w:t>BS 10012</w:t>
            </w:r>
            <w:r w:rsidRPr="00ED4B8D">
              <w:rPr>
                <w:rFonts w:ascii="標楷體" w:eastAsia="標楷體" w:hAnsi="標楷體" w:hint="eastAsia"/>
                <w:color w:val="000000"/>
              </w:rPr>
              <w:t>國際標準驗證有效性</w:t>
            </w:r>
          </w:p>
        </w:tc>
      </w:tr>
      <w:tr w:rsidR="00B11B08" w:rsidRPr="00E8283F" w:rsidTr="003243C2">
        <w:trPr>
          <w:divId w:val="1972393306"/>
        </w:trPr>
        <w:tc>
          <w:tcPr>
            <w:tcW w:w="858" w:type="pct"/>
            <w:vMerge w:val="restart"/>
            <w:tcBorders>
              <w:top w:val="outset" w:sz="6" w:space="0" w:color="000000"/>
              <w:right w:val="outset" w:sz="6" w:space="0" w:color="000000"/>
            </w:tcBorders>
          </w:tcPr>
          <w:p w:rsidR="00B11B08" w:rsidRPr="00ED4B8D" w:rsidRDefault="00B11B08" w:rsidP="002C76B6">
            <w:pPr>
              <w:spacing w:line="320" w:lineRule="exact"/>
              <w:jc w:val="both"/>
              <w:rPr>
                <w:rFonts w:ascii="標楷體" w:eastAsia="標楷體" w:hAnsi="標楷體"/>
                <w:color w:val="000000"/>
              </w:rPr>
            </w:pPr>
            <w:r w:rsidRPr="00ED4B8D">
              <w:rPr>
                <w:rFonts w:ascii="標楷體" w:eastAsia="標楷體" w:hAnsi="標楷體" w:hint="eastAsia"/>
                <w:color w:val="000000"/>
              </w:rPr>
              <w:t>多元化稅務資訊服務</w:t>
            </w:r>
          </w:p>
        </w:tc>
        <w:tc>
          <w:tcPr>
            <w:tcW w:w="0" w:type="auto"/>
            <w:tcBorders>
              <w:top w:val="outset" w:sz="6" w:space="0" w:color="000000"/>
              <w:left w:val="outset" w:sz="6" w:space="0" w:color="000000"/>
              <w:bottom w:val="outset" w:sz="6" w:space="0" w:color="000000"/>
              <w:right w:val="outset" w:sz="6" w:space="0" w:color="000000"/>
            </w:tcBorders>
            <w:vAlign w:val="center"/>
          </w:tcPr>
          <w:p w:rsidR="00B11B08" w:rsidRPr="00ED4B8D" w:rsidRDefault="00B11B08" w:rsidP="002C76B6">
            <w:pPr>
              <w:wordWrap w:val="0"/>
              <w:spacing w:line="320" w:lineRule="exact"/>
              <w:jc w:val="both"/>
              <w:rPr>
                <w:rFonts w:ascii="標楷體" w:eastAsia="標楷體" w:hAnsi="標楷體"/>
                <w:color w:val="000000"/>
              </w:rPr>
            </w:pPr>
            <w:r w:rsidRPr="00ED4B8D">
              <w:rPr>
                <w:rFonts w:ascii="標楷體" w:eastAsia="標楷體" w:hAnsi="標楷體" w:hint="eastAsia"/>
                <w:color w:val="000000"/>
              </w:rPr>
              <w:t>多媒體系統及批次補單機系統計畫</w:t>
            </w:r>
          </w:p>
        </w:tc>
        <w:tc>
          <w:tcPr>
            <w:tcW w:w="3413" w:type="pct"/>
            <w:tcBorders>
              <w:top w:val="outset" w:sz="6" w:space="0" w:color="000000"/>
              <w:left w:val="outset" w:sz="6" w:space="0" w:color="000000"/>
              <w:bottom w:val="outset" w:sz="6" w:space="0" w:color="000000"/>
            </w:tcBorders>
          </w:tcPr>
          <w:p w:rsidR="00B11B08" w:rsidRPr="00ED4B8D" w:rsidRDefault="00B11B08" w:rsidP="00C07180">
            <w:pPr>
              <w:pStyle w:val="Web"/>
              <w:wordWrap w:val="0"/>
              <w:spacing w:before="0" w:beforeAutospacing="0" w:after="0" w:afterAutospacing="0" w:line="320" w:lineRule="exact"/>
              <w:ind w:left="480" w:hanging="480"/>
              <w:rPr>
                <w:rFonts w:ascii="標楷體" w:eastAsia="標楷體" w:hAnsi="標楷體"/>
                <w:color w:val="000000"/>
              </w:rPr>
            </w:pPr>
            <w:r w:rsidRPr="00ED4B8D">
              <w:rPr>
                <w:rFonts w:ascii="標楷體" w:eastAsia="標楷體" w:hAnsi="標楷體" w:hint="eastAsia"/>
                <w:color w:val="000000"/>
              </w:rPr>
              <w:t>一、提升補單機系統服務效能及穩定度。</w:t>
            </w:r>
          </w:p>
          <w:p w:rsidR="00B11B08" w:rsidRPr="00ED4B8D" w:rsidRDefault="00B11B08" w:rsidP="00C07180">
            <w:pPr>
              <w:pStyle w:val="Web"/>
              <w:wordWrap w:val="0"/>
              <w:spacing w:before="0" w:beforeAutospacing="0" w:after="0" w:afterAutospacing="0" w:line="320" w:lineRule="exact"/>
              <w:ind w:left="480" w:hanging="480"/>
              <w:rPr>
                <w:rFonts w:ascii="標楷體" w:eastAsia="標楷體" w:hAnsi="標楷體"/>
                <w:color w:val="000000"/>
              </w:rPr>
            </w:pPr>
            <w:r w:rsidRPr="00ED4B8D">
              <w:rPr>
                <w:rFonts w:ascii="標楷體" w:eastAsia="標楷體" w:hAnsi="標楷體" w:hint="eastAsia"/>
                <w:color w:val="000000"/>
              </w:rPr>
              <w:t>二、增加補單機系統服務項目。</w:t>
            </w:r>
          </w:p>
        </w:tc>
      </w:tr>
      <w:tr w:rsidR="00B11B08" w:rsidRPr="00E8283F" w:rsidTr="003243C2">
        <w:trPr>
          <w:divId w:val="1972393306"/>
        </w:trPr>
        <w:tc>
          <w:tcPr>
            <w:tcW w:w="858" w:type="pct"/>
            <w:vMerge/>
            <w:tcBorders>
              <w:right w:val="outset" w:sz="6" w:space="0" w:color="000000"/>
            </w:tcBorders>
          </w:tcPr>
          <w:p w:rsidR="00B11B08" w:rsidRPr="00ED4B8D" w:rsidRDefault="00B11B08" w:rsidP="002C76B6">
            <w:pPr>
              <w:wordWrap w:val="0"/>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tcPr>
          <w:p w:rsidR="00B11B08" w:rsidRPr="00ED4B8D" w:rsidRDefault="00B11B08" w:rsidP="00460E38">
            <w:pPr>
              <w:wordWrap w:val="0"/>
              <w:spacing w:line="320" w:lineRule="exact"/>
              <w:jc w:val="both"/>
              <w:rPr>
                <w:rFonts w:ascii="標楷體" w:eastAsia="標楷體" w:hAnsi="標楷體"/>
                <w:color w:val="000000"/>
              </w:rPr>
            </w:pPr>
            <w:r w:rsidRPr="00ED4B8D">
              <w:rPr>
                <w:rFonts w:ascii="標楷體" w:eastAsia="標楷體" w:hAnsi="標楷體" w:hint="eastAsia"/>
                <w:color w:val="000000"/>
              </w:rPr>
              <w:t>擴充信用卡稅單繳費影像管理系統</w:t>
            </w:r>
          </w:p>
        </w:tc>
        <w:tc>
          <w:tcPr>
            <w:tcW w:w="3413" w:type="pct"/>
            <w:tcBorders>
              <w:top w:val="outset" w:sz="6" w:space="0" w:color="000000"/>
              <w:left w:val="outset" w:sz="6" w:space="0" w:color="000000"/>
              <w:bottom w:val="outset" w:sz="6" w:space="0" w:color="000000"/>
            </w:tcBorders>
          </w:tcPr>
          <w:p w:rsidR="00B11B08" w:rsidRPr="00ED4B8D" w:rsidRDefault="00B11B08" w:rsidP="00C07180">
            <w:pPr>
              <w:pStyle w:val="Web"/>
              <w:wordWrap w:val="0"/>
              <w:spacing w:before="0" w:beforeAutospacing="0" w:after="0" w:afterAutospacing="0" w:line="320" w:lineRule="exact"/>
              <w:ind w:left="-2" w:firstLine="2"/>
              <w:rPr>
                <w:rFonts w:ascii="標楷體" w:eastAsia="標楷體" w:hAnsi="標楷體"/>
                <w:color w:val="000000"/>
              </w:rPr>
            </w:pPr>
            <w:r w:rsidRPr="00ED4B8D">
              <w:rPr>
                <w:rFonts w:ascii="標楷體" w:eastAsia="標楷體" w:hAnsi="標楷體" w:hint="eastAsia"/>
                <w:color w:val="000000"/>
              </w:rPr>
              <w:t>提供民眾以信用卡繳納稅費及規費，資料保存全面數位化加密儲存。</w:t>
            </w:r>
          </w:p>
        </w:tc>
      </w:tr>
      <w:tr w:rsidR="00B11B08" w:rsidRPr="00E8283F" w:rsidTr="003243C2">
        <w:trPr>
          <w:divId w:val="1972393306"/>
        </w:trPr>
        <w:tc>
          <w:tcPr>
            <w:tcW w:w="858" w:type="pct"/>
            <w:vMerge/>
            <w:tcBorders>
              <w:right w:val="outset" w:sz="6" w:space="0" w:color="000000"/>
            </w:tcBorders>
          </w:tcPr>
          <w:p w:rsidR="00B11B08" w:rsidRPr="00ED4B8D" w:rsidRDefault="00B11B08" w:rsidP="002C76B6">
            <w:pPr>
              <w:wordWrap w:val="0"/>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11B08" w:rsidRPr="00ED4B8D" w:rsidRDefault="00B11B08" w:rsidP="002C76B6">
            <w:pPr>
              <w:wordWrap w:val="0"/>
              <w:spacing w:line="320" w:lineRule="exact"/>
              <w:jc w:val="both"/>
              <w:rPr>
                <w:rFonts w:ascii="標楷體" w:eastAsia="標楷體" w:hAnsi="標楷體"/>
                <w:color w:val="000000"/>
              </w:rPr>
            </w:pPr>
            <w:r w:rsidRPr="00ED4B8D">
              <w:rPr>
                <w:rFonts w:ascii="標楷體" w:eastAsia="標楷體" w:hAnsi="標楷體" w:hint="eastAsia"/>
                <w:color w:val="000000"/>
              </w:rPr>
              <w:t>行動支付系統</w:t>
            </w:r>
          </w:p>
        </w:tc>
        <w:tc>
          <w:tcPr>
            <w:tcW w:w="3413" w:type="pct"/>
            <w:tcBorders>
              <w:top w:val="outset" w:sz="6" w:space="0" w:color="000000"/>
              <w:left w:val="outset" w:sz="6" w:space="0" w:color="000000"/>
              <w:bottom w:val="outset" w:sz="6" w:space="0" w:color="000000"/>
            </w:tcBorders>
            <w:vAlign w:val="center"/>
          </w:tcPr>
          <w:p w:rsidR="00B11B08" w:rsidRPr="00ED4B8D" w:rsidRDefault="00B11B08" w:rsidP="002C76B6">
            <w:pPr>
              <w:pStyle w:val="Web"/>
              <w:wordWrap w:val="0"/>
              <w:spacing w:before="0" w:beforeAutospacing="0" w:after="0" w:afterAutospacing="0" w:line="320" w:lineRule="exact"/>
              <w:ind w:left="-2" w:firstLine="2"/>
              <w:rPr>
                <w:rFonts w:ascii="標楷體" w:eastAsia="標楷體" w:hAnsi="標楷體"/>
                <w:color w:val="000000"/>
              </w:rPr>
            </w:pPr>
            <w:r w:rsidRPr="00ED4B8D">
              <w:rPr>
                <w:rFonts w:ascii="標楷體" w:eastAsia="標楷體" w:hAnsi="標楷體" w:hint="eastAsia"/>
                <w:color w:val="000000"/>
              </w:rPr>
              <w:t>與主流支付業者合作，提供「行動支付」納稅管道，透過支付業者之</w:t>
            </w:r>
            <w:r w:rsidRPr="00ED4B8D">
              <w:rPr>
                <w:rFonts w:ascii="標楷體" w:eastAsia="標楷體" w:hAnsi="標楷體"/>
                <w:color w:val="000000"/>
              </w:rPr>
              <w:t>APP</w:t>
            </w:r>
            <w:r w:rsidRPr="00ED4B8D">
              <w:rPr>
                <w:rFonts w:ascii="標楷體" w:eastAsia="標楷體" w:hAnsi="標楷體" w:hint="eastAsia"/>
                <w:color w:val="000000"/>
              </w:rPr>
              <w:t>掃描稅單繳納稅款，使繳納稅費更便利。</w:t>
            </w:r>
          </w:p>
        </w:tc>
      </w:tr>
      <w:tr w:rsidR="00B11B08" w:rsidRPr="00E8283F" w:rsidTr="003243C2">
        <w:trPr>
          <w:divId w:val="1972393306"/>
        </w:trPr>
        <w:tc>
          <w:tcPr>
            <w:tcW w:w="858" w:type="pct"/>
            <w:vMerge/>
            <w:tcBorders>
              <w:bottom w:val="outset" w:sz="6" w:space="0" w:color="000000"/>
              <w:right w:val="outset" w:sz="6" w:space="0" w:color="000000"/>
            </w:tcBorders>
          </w:tcPr>
          <w:p w:rsidR="00B11B08" w:rsidRPr="00ED4B8D" w:rsidRDefault="00B11B08" w:rsidP="002C76B6">
            <w:pPr>
              <w:wordWrap w:val="0"/>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11B08" w:rsidRPr="00ED4B8D" w:rsidRDefault="00B11B08" w:rsidP="002C76B6">
            <w:pPr>
              <w:wordWrap w:val="0"/>
              <w:spacing w:line="320" w:lineRule="exact"/>
              <w:jc w:val="both"/>
              <w:rPr>
                <w:rFonts w:ascii="標楷體" w:eastAsia="標楷體" w:hAnsi="標楷體"/>
                <w:color w:val="000000"/>
              </w:rPr>
            </w:pPr>
            <w:r w:rsidRPr="00ED4B8D">
              <w:rPr>
                <w:rFonts w:ascii="標楷體" w:eastAsia="標楷體" w:hAnsi="標楷體" w:hint="eastAsia"/>
                <w:color w:val="000000"/>
              </w:rPr>
              <w:t>智慧文字客服系統</w:t>
            </w:r>
          </w:p>
        </w:tc>
        <w:tc>
          <w:tcPr>
            <w:tcW w:w="3413" w:type="pct"/>
            <w:tcBorders>
              <w:top w:val="outset" w:sz="6" w:space="0" w:color="000000"/>
              <w:left w:val="outset" w:sz="6" w:space="0" w:color="000000"/>
              <w:bottom w:val="outset" w:sz="6" w:space="0" w:color="000000"/>
            </w:tcBorders>
            <w:vAlign w:val="center"/>
          </w:tcPr>
          <w:p w:rsidR="00B11B08" w:rsidRPr="00ED4B8D" w:rsidRDefault="00B11B08" w:rsidP="002C76B6">
            <w:pPr>
              <w:pStyle w:val="Web"/>
              <w:wordWrap w:val="0"/>
              <w:spacing w:before="0" w:beforeAutospacing="0" w:after="0" w:afterAutospacing="0" w:line="320" w:lineRule="exact"/>
              <w:ind w:left="-2" w:firstLine="2"/>
              <w:rPr>
                <w:rFonts w:ascii="標楷體" w:eastAsia="標楷體" w:hAnsi="標楷體"/>
                <w:color w:val="000000"/>
              </w:rPr>
            </w:pPr>
            <w:r w:rsidRPr="00ED4B8D">
              <w:rPr>
                <w:rFonts w:ascii="標楷體" w:eastAsia="標楷體" w:hAnsi="標楷體" w:hint="eastAsia"/>
                <w:color w:val="000000"/>
              </w:rPr>
              <w:t>應用人工智慧技術於線上提供文字客服服務</w:t>
            </w:r>
            <w:r>
              <w:rPr>
                <w:rFonts w:ascii="標楷體" w:eastAsia="標楷體" w:hAnsi="標楷體" w:hint="eastAsia"/>
                <w:color w:val="000000"/>
              </w:rPr>
              <w:t>，</w:t>
            </w:r>
            <w:r>
              <w:rPr>
                <w:rFonts w:ascii="標楷體" w:eastAsia="標楷體" w:hAnsi="標楷體"/>
                <w:color w:val="000000"/>
              </w:rPr>
              <w:t>108</w:t>
            </w:r>
            <w:r>
              <w:rPr>
                <w:rFonts w:ascii="標楷體" w:eastAsia="標楷體" w:hAnsi="標楷體" w:hint="eastAsia"/>
                <w:color w:val="000000"/>
              </w:rPr>
              <w:t>年增加真人服務</w:t>
            </w:r>
            <w:r w:rsidRPr="00ED4B8D">
              <w:rPr>
                <w:rFonts w:ascii="標楷體" w:eastAsia="標楷體" w:hAnsi="標楷體" w:hint="eastAsia"/>
                <w:color w:val="000000"/>
              </w:rPr>
              <w:t>。</w:t>
            </w:r>
          </w:p>
        </w:tc>
      </w:tr>
      <w:tr w:rsidR="00B11B08" w:rsidRPr="00E8283F" w:rsidTr="003243C2">
        <w:trPr>
          <w:divId w:val="1972393306"/>
        </w:trPr>
        <w:tc>
          <w:tcPr>
            <w:tcW w:w="858" w:type="pct"/>
            <w:vMerge w:val="restart"/>
            <w:tcBorders>
              <w:top w:val="outset" w:sz="6" w:space="0" w:color="000000"/>
              <w:right w:val="outset" w:sz="6" w:space="0" w:color="000000"/>
            </w:tcBorders>
          </w:tcPr>
          <w:p w:rsidR="00B11B08" w:rsidRPr="00ED4B8D" w:rsidRDefault="00B11B08" w:rsidP="002C76B6">
            <w:pPr>
              <w:wordWrap w:val="0"/>
              <w:spacing w:line="320" w:lineRule="exact"/>
              <w:jc w:val="both"/>
              <w:rPr>
                <w:rFonts w:ascii="標楷體" w:eastAsia="標楷體" w:hAnsi="標楷體"/>
                <w:color w:val="000000"/>
              </w:rPr>
            </w:pPr>
            <w:r w:rsidRPr="00ED4B8D">
              <w:rPr>
                <w:rFonts w:ascii="標楷體" w:eastAsia="標楷體" w:hAnsi="標楷體" w:hint="eastAsia"/>
                <w:color w:val="000000"/>
              </w:rPr>
              <w:t>推動辦公室自動化及電子化作業</w:t>
            </w:r>
          </w:p>
        </w:tc>
        <w:tc>
          <w:tcPr>
            <w:tcW w:w="0" w:type="auto"/>
            <w:tcBorders>
              <w:top w:val="outset" w:sz="6" w:space="0" w:color="000000"/>
              <w:left w:val="outset" w:sz="6" w:space="0" w:color="000000"/>
              <w:bottom w:val="outset" w:sz="6" w:space="0" w:color="000000"/>
              <w:right w:val="outset" w:sz="6" w:space="0" w:color="000000"/>
            </w:tcBorders>
            <w:vAlign w:val="center"/>
          </w:tcPr>
          <w:p w:rsidR="00B11B08" w:rsidRPr="00ED4B8D" w:rsidRDefault="00B11B08" w:rsidP="002C76B6">
            <w:pPr>
              <w:wordWrap w:val="0"/>
              <w:spacing w:line="320" w:lineRule="exact"/>
              <w:jc w:val="both"/>
              <w:rPr>
                <w:rFonts w:ascii="標楷體" w:eastAsia="標楷體" w:hAnsi="標楷體"/>
                <w:color w:val="000000"/>
              </w:rPr>
            </w:pPr>
            <w:r w:rsidRPr="00ED4B8D">
              <w:rPr>
                <w:rFonts w:ascii="標楷體" w:eastAsia="標楷體" w:hAnsi="標楷體" w:hint="eastAsia"/>
                <w:color w:val="000000"/>
              </w:rPr>
              <w:t>稽徵業務報告彙整系統建置計畫</w:t>
            </w:r>
          </w:p>
        </w:tc>
        <w:tc>
          <w:tcPr>
            <w:tcW w:w="3413" w:type="pct"/>
            <w:tcBorders>
              <w:top w:val="outset" w:sz="6" w:space="0" w:color="000000"/>
              <w:left w:val="outset" w:sz="6" w:space="0" w:color="000000"/>
              <w:bottom w:val="outset" w:sz="6" w:space="0" w:color="000000"/>
            </w:tcBorders>
            <w:vAlign w:val="center"/>
          </w:tcPr>
          <w:p w:rsidR="00B11B08" w:rsidRPr="00ED4B8D" w:rsidRDefault="00B11B08" w:rsidP="002C76B6">
            <w:pPr>
              <w:pStyle w:val="Web"/>
              <w:wordWrap w:val="0"/>
              <w:spacing w:before="0" w:beforeAutospacing="0" w:after="0" w:afterAutospacing="0" w:line="320" w:lineRule="exact"/>
              <w:ind w:left="-2" w:firstLine="2"/>
              <w:rPr>
                <w:rFonts w:ascii="標楷體" w:eastAsia="標楷體" w:hAnsi="標楷體"/>
                <w:color w:val="000000"/>
              </w:rPr>
            </w:pPr>
            <w:r w:rsidRPr="00ED4B8D">
              <w:rPr>
                <w:rFonts w:ascii="標楷體" w:eastAsia="標楷體" w:hAnsi="標楷體" w:hint="eastAsia"/>
                <w:color w:val="000000"/>
              </w:rPr>
              <w:t>以自動化彙整各單位稽徵業務報告，提供線上編輯、傳檔、彙整、陳核等功能，產製「年度報告」，減少紙本蒐集、列印、歸檔作業之時間及成本。</w:t>
            </w:r>
          </w:p>
        </w:tc>
      </w:tr>
      <w:tr w:rsidR="00B11B08" w:rsidRPr="00E8283F" w:rsidTr="003243C2">
        <w:trPr>
          <w:divId w:val="1972393306"/>
        </w:trPr>
        <w:tc>
          <w:tcPr>
            <w:tcW w:w="858" w:type="pct"/>
            <w:vMerge/>
            <w:tcBorders>
              <w:right w:val="outset" w:sz="6" w:space="0" w:color="000000"/>
            </w:tcBorders>
          </w:tcPr>
          <w:p w:rsidR="00B11B08" w:rsidRPr="00ED4B8D" w:rsidRDefault="00B11B08" w:rsidP="002C76B6">
            <w:pPr>
              <w:wordWrap w:val="0"/>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11B08" w:rsidRPr="00ED4B8D" w:rsidRDefault="00B11B08" w:rsidP="002C76B6">
            <w:pPr>
              <w:wordWrap w:val="0"/>
              <w:spacing w:line="320" w:lineRule="exact"/>
              <w:jc w:val="both"/>
              <w:rPr>
                <w:rFonts w:ascii="標楷體" w:eastAsia="標楷體" w:hAnsi="標楷體"/>
                <w:color w:val="000000"/>
              </w:rPr>
            </w:pPr>
            <w:r w:rsidRPr="00ED4B8D">
              <w:rPr>
                <w:rFonts w:ascii="標楷體" w:eastAsia="標楷體" w:hAnsi="標楷體" w:hint="eastAsia"/>
                <w:color w:val="000000"/>
              </w:rPr>
              <w:t>線上電子表單簽核系統計畫</w:t>
            </w:r>
          </w:p>
        </w:tc>
        <w:tc>
          <w:tcPr>
            <w:tcW w:w="3413" w:type="pct"/>
            <w:tcBorders>
              <w:top w:val="outset" w:sz="6" w:space="0" w:color="000000"/>
              <w:left w:val="outset" w:sz="6" w:space="0" w:color="000000"/>
              <w:bottom w:val="outset" w:sz="6" w:space="0" w:color="000000"/>
            </w:tcBorders>
            <w:vAlign w:val="center"/>
          </w:tcPr>
          <w:p w:rsidR="00B11B08" w:rsidRPr="00ED4B8D" w:rsidRDefault="00B11B08" w:rsidP="002C76B6">
            <w:pPr>
              <w:pStyle w:val="Web"/>
              <w:wordWrap w:val="0"/>
              <w:spacing w:before="0" w:beforeAutospacing="0" w:after="0" w:afterAutospacing="0" w:line="320" w:lineRule="exact"/>
              <w:ind w:left="-2" w:firstLine="2"/>
              <w:rPr>
                <w:rFonts w:ascii="標楷體" w:eastAsia="標楷體" w:hAnsi="標楷體"/>
                <w:color w:val="000000"/>
              </w:rPr>
            </w:pPr>
            <w:r w:rsidRPr="00ED4B8D">
              <w:rPr>
                <w:rFonts w:ascii="標楷體" w:eastAsia="標楷體" w:hAnsi="標楷體" w:hint="eastAsia"/>
                <w:color w:val="000000"/>
              </w:rPr>
              <w:t>內部資安及業務表單電子化，線上進行表單傳送及簽核，減省紙本層轉及人力遞送時間，方便追蹤調閱及紀錄保存，充分提升行政效率。</w:t>
            </w:r>
          </w:p>
        </w:tc>
      </w:tr>
      <w:tr w:rsidR="00B11B08" w:rsidRPr="00E8283F" w:rsidTr="003243C2">
        <w:trPr>
          <w:divId w:val="1972393306"/>
        </w:trPr>
        <w:tc>
          <w:tcPr>
            <w:tcW w:w="858" w:type="pct"/>
            <w:vMerge/>
            <w:tcBorders>
              <w:bottom w:val="outset" w:sz="6" w:space="0" w:color="000000"/>
              <w:right w:val="outset" w:sz="6" w:space="0" w:color="000000"/>
            </w:tcBorders>
          </w:tcPr>
          <w:p w:rsidR="00B11B08" w:rsidRPr="00ED4B8D" w:rsidRDefault="00B11B08" w:rsidP="002C76B6">
            <w:pPr>
              <w:wordWrap w:val="0"/>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11B08" w:rsidRPr="00ED4B8D" w:rsidRDefault="00B11B08" w:rsidP="002C76B6">
            <w:pPr>
              <w:wordWrap w:val="0"/>
              <w:spacing w:line="320" w:lineRule="exact"/>
              <w:jc w:val="both"/>
              <w:rPr>
                <w:rFonts w:ascii="標楷體" w:eastAsia="標楷體" w:hAnsi="標楷體"/>
                <w:color w:val="000000"/>
              </w:rPr>
            </w:pPr>
            <w:r w:rsidRPr="00ED4B8D">
              <w:rPr>
                <w:rFonts w:ascii="標楷體" w:eastAsia="標楷體" w:hAnsi="標楷體"/>
                <w:color w:val="000000"/>
              </w:rPr>
              <w:t>ODF-CNS15251</w:t>
            </w:r>
            <w:r w:rsidRPr="00ED4B8D">
              <w:rPr>
                <w:rFonts w:ascii="標楷體" w:eastAsia="標楷體" w:hAnsi="標楷體" w:hint="eastAsia"/>
                <w:color w:val="000000"/>
              </w:rPr>
              <w:t>軟體教育訓練計畫</w:t>
            </w:r>
          </w:p>
        </w:tc>
        <w:tc>
          <w:tcPr>
            <w:tcW w:w="3413" w:type="pct"/>
            <w:tcBorders>
              <w:top w:val="outset" w:sz="6" w:space="0" w:color="000000"/>
              <w:left w:val="outset" w:sz="6" w:space="0" w:color="000000"/>
              <w:bottom w:val="outset" w:sz="6" w:space="0" w:color="000000"/>
            </w:tcBorders>
            <w:vAlign w:val="center"/>
          </w:tcPr>
          <w:p w:rsidR="00B11B08" w:rsidRPr="00ED4B8D" w:rsidRDefault="00B11B08" w:rsidP="002C76B6">
            <w:pPr>
              <w:pStyle w:val="Web"/>
              <w:wordWrap w:val="0"/>
              <w:spacing w:before="0" w:beforeAutospacing="0" w:after="0" w:afterAutospacing="0" w:line="320" w:lineRule="exact"/>
              <w:ind w:left="-2" w:firstLine="2"/>
              <w:rPr>
                <w:rFonts w:ascii="標楷體" w:eastAsia="標楷體" w:hAnsi="標楷體"/>
                <w:color w:val="000000"/>
              </w:rPr>
            </w:pPr>
            <w:r w:rsidRPr="00ED4B8D">
              <w:rPr>
                <w:rFonts w:ascii="標楷體" w:eastAsia="標楷體" w:hAnsi="標楷體" w:hint="eastAsia"/>
                <w:color w:val="000000"/>
              </w:rPr>
              <w:t>全面開辦</w:t>
            </w:r>
            <w:r w:rsidRPr="00ED4B8D">
              <w:rPr>
                <w:rFonts w:ascii="標楷體" w:eastAsia="標楷體" w:hAnsi="標楷體"/>
                <w:color w:val="000000"/>
              </w:rPr>
              <w:t>ODF-CNS15251</w:t>
            </w:r>
            <w:r w:rsidRPr="00ED4B8D">
              <w:rPr>
                <w:rFonts w:ascii="標楷體" w:eastAsia="標楷體" w:hAnsi="標楷體" w:hint="eastAsia"/>
                <w:color w:val="000000"/>
              </w:rPr>
              <w:t>軟體教育訓練，加強同仁使用</w:t>
            </w:r>
            <w:r w:rsidRPr="00ED4B8D">
              <w:rPr>
                <w:rFonts w:ascii="標楷體" w:eastAsia="標楷體" w:hAnsi="標楷體"/>
                <w:color w:val="000000"/>
              </w:rPr>
              <w:t>ODF-CNS15251</w:t>
            </w:r>
            <w:r w:rsidRPr="00ED4B8D">
              <w:rPr>
                <w:rFonts w:ascii="標楷體" w:eastAsia="標楷體" w:hAnsi="標楷體" w:hint="eastAsia"/>
                <w:color w:val="000000"/>
              </w:rPr>
              <w:t>軟體於業務應用</w:t>
            </w:r>
            <w:r>
              <w:rPr>
                <w:rFonts w:ascii="標楷體" w:eastAsia="標楷體" w:hAnsi="標楷體" w:hint="eastAsia"/>
                <w:color w:val="000000"/>
              </w:rPr>
              <w:t>。</w:t>
            </w:r>
            <w:r>
              <w:rPr>
                <w:rFonts w:ascii="標楷體" w:eastAsia="標楷體" w:hAnsi="標楷體"/>
                <w:color w:val="000000"/>
              </w:rPr>
              <w:t>108</w:t>
            </w:r>
            <w:r>
              <w:rPr>
                <w:rFonts w:ascii="標楷體" w:eastAsia="標楷體" w:hAnsi="標楷體" w:hint="eastAsia"/>
                <w:color w:val="000000"/>
              </w:rPr>
              <w:t>年底目標值為公文附件採</w:t>
            </w:r>
            <w:r>
              <w:rPr>
                <w:rFonts w:ascii="標楷體" w:eastAsia="標楷體" w:hAnsi="標楷體"/>
                <w:color w:val="000000"/>
              </w:rPr>
              <w:t>ODF</w:t>
            </w:r>
            <w:r>
              <w:rPr>
                <w:rFonts w:ascii="標楷體" w:eastAsia="標楷體" w:hAnsi="標楷體" w:hint="eastAsia"/>
                <w:color w:val="000000"/>
              </w:rPr>
              <w:t>文件格式達成率</w:t>
            </w:r>
            <w:r>
              <w:rPr>
                <w:rFonts w:ascii="標楷體" w:eastAsia="標楷體" w:hAnsi="標楷體"/>
                <w:color w:val="000000"/>
              </w:rPr>
              <w:t>100%</w:t>
            </w:r>
            <w:r w:rsidRPr="00ED4B8D">
              <w:rPr>
                <w:rFonts w:ascii="標楷體" w:eastAsia="標楷體" w:hAnsi="標楷體" w:hint="eastAsia"/>
                <w:color w:val="000000"/>
              </w:rPr>
              <w:t>。</w:t>
            </w:r>
          </w:p>
        </w:tc>
      </w:tr>
      <w:tr w:rsidR="00B11B08" w:rsidRPr="00E8283F" w:rsidTr="003243C2">
        <w:trPr>
          <w:divId w:val="1972393306"/>
        </w:trPr>
        <w:tc>
          <w:tcPr>
            <w:tcW w:w="858" w:type="pct"/>
            <w:vMerge w:val="restart"/>
            <w:tcBorders>
              <w:top w:val="outset" w:sz="6" w:space="0" w:color="000000"/>
              <w:right w:val="outset" w:sz="6" w:space="0" w:color="000000"/>
            </w:tcBorders>
          </w:tcPr>
          <w:p w:rsidR="00B11B08" w:rsidRPr="00ED4B8D" w:rsidRDefault="00B11B08" w:rsidP="002C76B6">
            <w:pPr>
              <w:wordWrap w:val="0"/>
              <w:spacing w:line="320" w:lineRule="exact"/>
              <w:jc w:val="both"/>
              <w:rPr>
                <w:rFonts w:ascii="標楷體" w:eastAsia="標楷體" w:hAnsi="標楷體"/>
                <w:color w:val="000000"/>
              </w:rPr>
            </w:pPr>
            <w:r w:rsidRPr="00ED4B8D">
              <w:rPr>
                <w:rFonts w:ascii="標楷體" w:eastAsia="標楷體" w:hAnsi="標楷體" w:hint="eastAsia"/>
                <w:color w:val="000000"/>
              </w:rPr>
              <w:t>資訊軟硬體安全強化計畫</w:t>
            </w:r>
          </w:p>
        </w:tc>
        <w:tc>
          <w:tcPr>
            <w:tcW w:w="0" w:type="auto"/>
            <w:tcBorders>
              <w:top w:val="outset" w:sz="6" w:space="0" w:color="000000"/>
              <w:left w:val="outset" w:sz="6" w:space="0" w:color="000000"/>
              <w:bottom w:val="outset" w:sz="6" w:space="0" w:color="000000"/>
              <w:right w:val="outset" w:sz="6" w:space="0" w:color="000000"/>
            </w:tcBorders>
            <w:vAlign w:val="center"/>
          </w:tcPr>
          <w:p w:rsidR="00B11B08" w:rsidRPr="00ED4B8D" w:rsidRDefault="00B11B08" w:rsidP="002C76B6">
            <w:pPr>
              <w:wordWrap w:val="0"/>
              <w:spacing w:line="320" w:lineRule="exact"/>
              <w:jc w:val="both"/>
              <w:rPr>
                <w:rFonts w:ascii="標楷體" w:eastAsia="標楷體" w:hAnsi="標楷體"/>
                <w:color w:val="000000"/>
              </w:rPr>
            </w:pPr>
            <w:r>
              <w:rPr>
                <w:rFonts w:ascii="標楷體" w:eastAsia="標楷體" w:hAnsi="標楷體" w:hint="eastAsia"/>
                <w:color w:val="000000"/>
              </w:rPr>
              <w:t>汰換電腦</w:t>
            </w:r>
          </w:p>
        </w:tc>
        <w:tc>
          <w:tcPr>
            <w:tcW w:w="3413" w:type="pct"/>
            <w:tcBorders>
              <w:top w:val="outset" w:sz="6" w:space="0" w:color="000000"/>
              <w:left w:val="outset" w:sz="6" w:space="0" w:color="000000"/>
              <w:bottom w:val="outset" w:sz="6" w:space="0" w:color="000000"/>
            </w:tcBorders>
            <w:vAlign w:val="center"/>
          </w:tcPr>
          <w:p w:rsidR="00B11B08" w:rsidRPr="00ED4B8D" w:rsidRDefault="00B11B08" w:rsidP="002C76B6">
            <w:pPr>
              <w:rPr>
                <w:rFonts w:ascii="標楷體" w:eastAsia="標楷體" w:hAnsi="標楷體"/>
                <w:color w:val="000000"/>
              </w:rPr>
            </w:pPr>
            <w:r>
              <w:rPr>
                <w:rFonts w:ascii="標楷體" w:eastAsia="標楷體" w:hAnsi="標楷體" w:hint="eastAsia"/>
                <w:color w:val="000000"/>
              </w:rPr>
              <w:t>汰換</w:t>
            </w:r>
            <w:r>
              <w:rPr>
                <w:rFonts w:ascii="標楷體" w:eastAsia="標楷體" w:hAnsi="標楷體"/>
                <w:color w:val="000000"/>
              </w:rPr>
              <w:t>7</w:t>
            </w:r>
            <w:r>
              <w:rPr>
                <w:rFonts w:ascii="標楷體" w:eastAsia="標楷體" w:hAnsi="標楷體" w:hint="eastAsia"/>
                <w:color w:val="000000"/>
              </w:rPr>
              <w:t>年</w:t>
            </w:r>
            <w:r w:rsidRPr="00142B4E">
              <w:rPr>
                <w:rFonts w:ascii="標楷體" w:eastAsia="標楷體" w:hAnsi="標楷體"/>
                <w:color w:val="000000"/>
              </w:rPr>
              <w:t xml:space="preserve"> (</w:t>
            </w:r>
            <w:r w:rsidRPr="00142B4E">
              <w:rPr>
                <w:rFonts w:ascii="標楷體" w:eastAsia="標楷體" w:hAnsi="標楷體" w:hint="eastAsia"/>
                <w:color w:val="000000"/>
              </w:rPr>
              <w:t>含</w:t>
            </w:r>
            <w:r w:rsidRPr="00142B4E">
              <w:rPr>
                <w:rFonts w:ascii="標楷體" w:eastAsia="標楷體" w:hAnsi="標楷體"/>
                <w:color w:val="000000"/>
              </w:rPr>
              <w:t>)</w:t>
            </w:r>
            <w:r>
              <w:rPr>
                <w:rFonts w:ascii="標楷體" w:eastAsia="標楷體" w:hAnsi="標楷體" w:hint="eastAsia"/>
                <w:color w:val="000000"/>
              </w:rPr>
              <w:t>以上電腦主機</w:t>
            </w:r>
            <w:r w:rsidRPr="00142B4E">
              <w:rPr>
                <w:rFonts w:ascii="標楷體" w:eastAsia="標楷體" w:hAnsi="標楷體" w:hint="eastAsia"/>
                <w:color w:val="000000"/>
              </w:rPr>
              <w:t>。</w:t>
            </w:r>
          </w:p>
        </w:tc>
      </w:tr>
      <w:tr w:rsidR="00B11B08" w:rsidRPr="00E8283F" w:rsidTr="003243C2">
        <w:trPr>
          <w:divId w:val="1972393306"/>
        </w:trPr>
        <w:tc>
          <w:tcPr>
            <w:tcW w:w="858" w:type="pct"/>
            <w:vMerge/>
            <w:tcBorders>
              <w:right w:val="outset" w:sz="6" w:space="0" w:color="000000"/>
            </w:tcBorders>
          </w:tcPr>
          <w:p w:rsidR="00B11B08" w:rsidRPr="00ED4B8D" w:rsidRDefault="00B11B08" w:rsidP="002C76B6">
            <w:pPr>
              <w:wordWrap w:val="0"/>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11B08" w:rsidRPr="00ED4B8D" w:rsidRDefault="00B11B08" w:rsidP="002C76B6">
            <w:pPr>
              <w:wordWrap w:val="0"/>
              <w:spacing w:line="320" w:lineRule="exact"/>
              <w:jc w:val="both"/>
              <w:rPr>
                <w:rFonts w:ascii="標楷體" w:eastAsia="標楷體" w:hAnsi="標楷體"/>
                <w:color w:val="000000"/>
              </w:rPr>
            </w:pPr>
            <w:r w:rsidRPr="00ED4B8D">
              <w:rPr>
                <w:rFonts w:ascii="標楷體" w:eastAsia="標楷體" w:hAnsi="標楷體" w:hint="eastAsia"/>
                <w:color w:val="000000"/>
              </w:rPr>
              <w:t>穩壓設備</w:t>
            </w:r>
          </w:p>
        </w:tc>
        <w:tc>
          <w:tcPr>
            <w:tcW w:w="3413" w:type="pct"/>
            <w:tcBorders>
              <w:top w:val="outset" w:sz="6" w:space="0" w:color="000000"/>
              <w:left w:val="outset" w:sz="6" w:space="0" w:color="000000"/>
              <w:bottom w:val="outset" w:sz="6" w:space="0" w:color="000000"/>
            </w:tcBorders>
            <w:vAlign w:val="center"/>
          </w:tcPr>
          <w:p w:rsidR="00B11B08" w:rsidRPr="00ED4B8D" w:rsidRDefault="00B11B08" w:rsidP="002C76B6">
            <w:pPr>
              <w:rPr>
                <w:rFonts w:ascii="標楷體" w:eastAsia="標楷體" w:hAnsi="標楷體"/>
                <w:color w:val="000000"/>
              </w:rPr>
            </w:pPr>
            <w:r w:rsidRPr="00ED4B8D">
              <w:rPr>
                <w:rFonts w:ascii="標楷體" w:eastAsia="標楷體" w:hAnsi="標楷體" w:hint="eastAsia"/>
                <w:color w:val="000000"/>
              </w:rPr>
              <w:t>汰換老舊穩壓設備以加強持續性的維運</w:t>
            </w:r>
            <w:r>
              <w:rPr>
                <w:rFonts w:ascii="標楷體" w:eastAsia="標楷體" w:hAnsi="標楷體" w:hint="eastAsia"/>
                <w:color w:val="000000"/>
              </w:rPr>
              <w:t>。</w:t>
            </w:r>
          </w:p>
        </w:tc>
      </w:tr>
      <w:tr w:rsidR="00B11B08" w:rsidRPr="00E8283F" w:rsidTr="003243C2">
        <w:trPr>
          <w:divId w:val="1972393306"/>
        </w:trPr>
        <w:tc>
          <w:tcPr>
            <w:tcW w:w="858" w:type="pct"/>
            <w:vMerge/>
            <w:tcBorders>
              <w:right w:val="outset" w:sz="6" w:space="0" w:color="000000"/>
            </w:tcBorders>
          </w:tcPr>
          <w:p w:rsidR="00B11B08" w:rsidRPr="00ED4B8D" w:rsidRDefault="00B11B08" w:rsidP="002C76B6">
            <w:pPr>
              <w:wordWrap w:val="0"/>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11B08" w:rsidRPr="00ED4B8D" w:rsidRDefault="00B11B08" w:rsidP="002C76B6">
            <w:pPr>
              <w:wordWrap w:val="0"/>
              <w:spacing w:line="320" w:lineRule="exact"/>
              <w:jc w:val="both"/>
              <w:rPr>
                <w:rFonts w:ascii="標楷體" w:eastAsia="標楷體" w:hAnsi="標楷體"/>
                <w:color w:val="000000"/>
              </w:rPr>
            </w:pPr>
            <w:r w:rsidRPr="00ED4B8D">
              <w:rPr>
                <w:rFonts w:ascii="標楷體" w:eastAsia="標楷體" w:hAnsi="標楷體" w:hint="eastAsia"/>
                <w:color w:val="000000"/>
              </w:rPr>
              <w:t>機房效能再提升</w:t>
            </w:r>
          </w:p>
        </w:tc>
        <w:tc>
          <w:tcPr>
            <w:tcW w:w="3413" w:type="pct"/>
            <w:tcBorders>
              <w:top w:val="outset" w:sz="6" w:space="0" w:color="000000"/>
              <w:left w:val="outset" w:sz="6" w:space="0" w:color="000000"/>
              <w:bottom w:val="outset" w:sz="6" w:space="0" w:color="000000"/>
            </w:tcBorders>
            <w:vAlign w:val="center"/>
          </w:tcPr>
          <w:p w:rsidR="00B11B08" w:rsidRPr="00ED4B8D" w:rsidRDefault="00B11B08" w:rsidP="002C76B6">
            <w:pPr>
              <w:rPr>
                <w:rFonts w:ascii="標楷體" w:eastAsia="標楷體" w:hAnsi="標楷體"/>
                <w:color w:val="000000"/>
              </w:rPr>
            </w:pPr>
            <w:r>
              <w:rPr>
                <w:rFonts w:ascii="標楷體" w:eastAsia="標楷體" w:hAnsi="標楷體" w:hint="eastAsia"/>
                <w:color w:val="000000"/>
              </w:rPr>
              <w:t>整合</w:t>
            </w:r>
            <w:r w:rsidRPr="00ED4B8D">
              <w:rPr>
                <w:rFonts w:ascii="標楷體" w:eastAsia="標楷體" w:hAnsi="標楷體" w:hint="eastAsia"/>
                <w:color w:val="000000"/>
              </w:rPr>
              <w:t>機房空調及不斷電系統</w:t>
            </w:r>
            <w:r>
              <w:rPr>
                <w:rFonts w:ascii="標楷體" w:eastAsia="標楷體" w:hAnsi="標楷體" w:hint="eastAsia"/>
                <w:color w:val="000000"/>
              </w:rPr>
              <w:t>，</w:t>
            </w:r>
            <w:r w:rsidRPr="00ED4B8D">
              <w:rPr>
                <w:rFonts w:ascii="標楷體" w:eastAsia="標楷體" w:hAnsi="標楷體" w:hint="eastAsia"/>
                <w:color w:val="000000"/>
              </w:rPr>
              <w:t>提升能源使用效率且降低碳放率</w:t>
            </w:r>
            <w:r>
              <w:rPr>
                <w:rFonts w:ascii="標楷體" w:eastAsia="標楷體" w:hAnsi="標楷體" w:hint="eastAsia"/>
                <w:color w:val="000000"/>
              </w:rPr>
              <w:t>。</w:t>
            </w:r>
          </w:p>
        </w:tc>
      </w:tr>
      <w:tr w:rsidR="00B11B08" w:rsidRPr="00E8283F" w:rsidTr="003243C2">
        <w:trPr>
          <w:divId w:val="1972393306"/>
        </w:trPr>
        <w:tc>
          <w:tcPr>
            <w:tcW w:w="858" w:type="pct"/>
            <w:vMerge/>
            <w:tcBorders>
              <w:bottom w:val="outset" w:sz="6" w:space="0" w:color="000000"/>
              <w:right w:val="outset" w:sz="6" w:space="0" w:color="000000"/>
            </w:tcBorders>
          </w:tcPr>
          <w:p w:rsidR="00B11B08" w:rsidRPr="00ED4B8D" w:rsidRDefault="00B11B08" w:rsidP="002C76B6">
            <w:pPr>
              <w:wordWrap w:val="0"/>
              <w:spacing w:line="320" w:lineRule="exact"/>
              <w:jc w:val="both"/>
              <w:rPr>
                <w:rFonts w:ascii="標楷體" w:eastAsia="標楷體" w:hAnsi="標楷體"/>
                <w:color w:val="000000"/>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11B08" w:rsidRPr="00ED4B8D" w:rsidRDefault="00B11B08" w:rsidP="002C76B6">
            <w:pPr>
              <w:spacing w:line="320" w:lineRule="exact"/>
              <w:rPr>
                <w:rFonts w:ascii="標楷體" w:eastAsia="標楷體" w:hAnsi="標楷體"/>
                <w:color w:val="000000"/>
              </w:rPr>
            </w:pPr>
            <w:r w:rsidRPr="00ED4B8D">
              <w:rPr>
                <w:rFonts w:ascii="標楷體" w:eastAsia="標楷體" w:hAnsi="標楷體" w:hint="eastAsia"/>
                <w:color w:val="000000"/>
              </w:rPr>
              <w:t>安全檢測及防護機制強化計畫</w:t>
            </w:r>
          </w:p>
        </w:tc>
        <w:tc>
          <w:tcPr>
            <w:tcW w:w="3413" w:type="pct"/>
            <w:tcBorders>
              <w:top w:val="outset" w:sz="6" w:space="0" w:color="000000"/>
              <w:left w:val="outset" w:sz="6" w:space="0" w:color="000000"/>
              <w:bottom w:val="outset" w:sz="6" w:space="0" w:color="000000"/>
            </w:tcBorders>
            <w:vAlign w:val="center"/>
          </w:tcPr>
          <w:p w:rsidR="00B11B08" w:rsidRPr="00ED4B8D" w:rsidRDefault="00B11B08" w:rsidP="002C76B6">
            <w:pPr>
              <w:pStyle w:val="Web"/>
              <w:numPr>
                <w:ilvl w:val="0"/>
                <w:numId w:val="8"/>
              </w:numPr>
              <w:tabs>
                <w:tab w:val="left" w:pos="573"/>
              </w:tabs>
              <w:wordWrap w:val="0"/>
              <w:spacing w:before="0" w:beforeAutospacing="0" w:after="0" w:afterAutospacing="0" w:line="320" w:lineRule="exact"/>
              <w:rPr>
                <w:rFonts w:ascii="標楷體" w:eastAsia="標楷體" w:hAnsi="標楷體"/>
                <w:color w:val="000000"/>
              </w:rPr>
            </w:pPr>
            <w:r w:rsidRPr="00ED4B8D">
              <w:rPr>
                <w:rFonts w:ascii="標楷體" w:eastAsia="標楷體" w:hAnsi="標楷體" w:hint="eastAsia"/>
                <w:color w:val="000000"/>
              </w:rPr>
              <w:t>辦理安全性檢測</w:t>
            </w:r>
          </w:p>
          <w:p w:rsidR="00B11B08" w:rsidRPr="00ED4B8D" w:rsidRDefault="00B11B08" w:rsidP="002C76B6">
            <w:pPr>
              <w:pStyle w:val="Web"/>
              <w:numPr>
                <w:ilvl w:val="0"/>
                <w:numId w:val="8"/>
              </w:numPr>
              <w:tabs>
                <w:tab w:val="left" w:pos="573"/>
              </w:tabs>
              <w:wordWrap w:val="0"/>
              <w:spacing w:before="0" w:beforeAutospacing="0" w:after="0" w:afterAutospacing="0" w:line="320" w:lineRule="exact"/>
              <w:rPr>
                <w:rFonts w:ascii="標楷體" w:eastAsia="標楷體" w:hAnsi="標楷體"/>
                <w:color w:val="000000"/>
              </w:rPr>
            </w:pPr>
            <w:r w:rsidRPr="00ED4B8D">
              <w:rPr>
                <w:rFonts w:ascii="標楷體" w:eastAsia="標楷體" w:hAnsi="標楷體" w:hint="eastAsia"/>
                <w:color w:val="000000"/>
              </w:rPr>
              <w:t>辦理資通安全健診</w:t>
            </w:r>
          </w:p>
          <w:p w:rsidR="00B11B08" w:rsidRPr="00ED4B8D" w:rsidRDefault="00B11B08" w:rsidP="002C76B6">
            <w:pPr>
              <w:pStyle w:val="Web"/>
              <w:numPr>
                <w:ilvl w:val="0"/>
                <w:numId w:val="8"/>
              </w:numPr>
              <w:tabs>
                <w:tab w:val="left" w:pos="573"/>
              </w:tabs>
              <w:wordWrap w:val="0"/>
              <w:spacing w:before="0" w:beforeAutospacing="0" w:after="0" w:afterAutospacing="0" w:line="320" w:lineRule="exact"/>
              <w:rPr>
                <w:rFonts w:ascii="標楷體" w:eastAsia="標楷體" w:hAnsi="標楷體"/>
                <w:color w:val="000000"/>
              </w:rPr>
            </w:pPr>
            <w:r w:rsidRPr="00ED4B8D">
              <w:rPr>
                <w:rFonts w:ascii="標楷體" w:eastAsia="標楷體" w:hAnsi="標楷體" w:hint="eastAsia"/>
                <w:color w:val="000000"/>
              </w:rPr>
              <w:t>建置資通安全威脅偵測管理機制</w:t>
            </w:r>
          </w:p>
          <w:p w:rsidR="00B11B08" w:rsidRPr="00ED4B8D" w:rsidRDefault="00B11B08" w:rsidP="002C76B6">
            <w:pPr>
              <w:pStyle w:val="Web"/>
              <w:numPr>
                <w:ilvl w:val="0"/>
                <w:numId w:val="8"/>
              </w:numPr>
              <w:tabs>
                <w:tab w:val="left" w:pos="573"/>
              </w:tabs>
              <w:wordWrap w:val="0"/>
              <w:spacing w:before="0" w:beforeAutospacing="0" w:after="0" w:afterAutospacing="0" w:line="320" w:lineRule="exact"/>
              <w:rPr>
                <w:rFonts w:ascii="標楷體" w:eastAsia="標楷體" w:hAnsi="標楷體"/>
                <w:color w:val="000000"/>
              </w:rPr>
            </w:pPr>
            <w:r w:rsidRPr="00ED4B8D">
              <w:rPr>
                <w:rFonts w:ascii="標楷體" w:eastAsia="標楷體" w:hAnsi="標楷體" w:hint="eastAsia"/>
                <w:color w:val="000000"/>
              </w:rPr>
              <w:t>政府組態基準建置</w:t>
            </w:r>
          </w:p>
          <w:p w:rsidR="00B11B08" w:rsidRPr="00ED4B8D" w:rsidRDefault="00B11B08" w:rsidP="002C76B6">
            <w:pPr>
              <w:pStyle w:val="Web"/>
              <w:numPr>
                <w:ilvl w:val="0"/>
                <w:numId w:val="8"/>
              </w:numPr>
              <w:tabs>
                <w:tab w:val="left" w:pos="573"/>
              </w:tabs>
              <w:wordWrap w:val="0"/>
              <w:spacing w:before="0" w:beforeAutospacing="0" w:after="0" w:afterAutospacing="0" w:line="320" w:lineRule="exact"/>
              <w:rPr>
                <w:rFonts w:ascii="標楷體" w:eastAsia="標楷體" w:hAnsi="標楷體"/>
                <w:color w:val="000000"/>
              </w:rPr>
            </w:pPr>
            <w:r w:rsidRPr="00ED4B8D">
              <w:rPr>
                <w:rFonts w:ascii="標楷體" w:eastAsia="標楷體" w:hAnsi="標楷體" w:hint="eastAsia"/>
                <w:color w:val="000000"/>
              </w:rPr>
              <w:t>設置資通安全防護機制</w:t>
            </w:r>
          </w:p>
        </w:tc>
      </w:tr>
      <w:tr w:rsidR="00B11B08" w:rsidRPr="00E8283F" w:rsidTr="003243C2">
        <w:trPr>
          <w:divId w:val="1972393306"/>
        </w:trPr>
        <w:tc>
          <w:tcPr>
            <w:tcW w:w="858" w:type="pct"/>
            <w:tcBorders>
              <w:top w:val="outset" w:sz="6" w:space="0" w:color="000000"/>
              <w:bottom w:val="outset" w:sz="6" w:space="0" w:color="000000"/>
              <w:right w:val="outset" w:sz="6" w:space="0" w:color="000000"/>
            </w:tcBorders>
          </w:tcPr>
          <w:p w:rsidR="00B11B08" w:rsidRPr="00ED4B8D" w:rsidRDefault="00B11B08" w:rsidP="002C76B6">
            <w:pPr>
              <w:wordWrap w:val="0"/>
              <w:spacing w:line="320" w:lineRule="exact"/>
              <w:jc w:val="both"/>
              <w:rPr>
                <w:rFonts w:ascii="標楷體" w:eastAsia="標楷體" w:hAnsi="標楷體"/>
                <w:color w:val="000000"/>
              </w:rPr>
            </w:pPr>
            <w:r w:rsidRPr="00ED4B8D">
              <w:rPr>
                <w:rFonts w:ascii="標楷體" w:eastAsia="標楷體" w:hAnsi="標楷體" w:hint="eastAsia"/>
                <w:color w:val="000000"/>
              </w:rPr>
              <w:t>稅務便民創新應用服務計畫</w:t>
            </w:r>
          </w:p>
        </w:tc>
        <w:tc>
          <w:tcPr>
            <w:tcW w:w="0" w:type="auto"/>
            <w:tcBorders>
              <w:top w:val="outset" w:sz="6" w:space="0" w:color="000000"/>
              <w:left w:val="outset" w:sz="6" w:space="0" w:color="000000"/>
              <w:bottom w:val="outset" w:sz="6" w:space="0" w:color="000000"/>
              <w:right w:val="outset" w:sz="6" w:space="0" w:color="000000"/>
            </w:tcBorders>
            <w:vAlign w:val="center"/>
          </w:tcPr>
          <w:p w:rsidR="00B11B08" w:rsidRPr="00ED4B8D" w:rsidRDefault="00B11B08" w:rsidP="002C76B6">
            <w:pPr>
              <w:wordWrap w:val="0"/>
              <w:spacing w:line="320" w:lineRule="exact"/>
              <w:jc w:val="both"/>
              <w:rPr>
                <w:rFonts w:ascii="標楷體" w:eastAsia="標楷體" w:hAnsi="標楷體"/>
                <w:color w:val="000000"/>
              </w:rPr>
            </w:pPr>
            <w:r w:rsidRPr="00ED4B8D">
              <w:rPr>
                <w:rFonts w:ascii="標楷體" w:eastAsia="標楷體" w:hAnsi="標楷體" w:hint="eastAsia"/>
                <w:color w:val="000000"/>
              </w:rPr>
              <w:t>不動產移轉網實整合服務</w:t>
            </w:r>
            <w:r w:rsidRPr="00ED4B8D">
              <w:rPr>
                <w:rFonts w:ascii="標楷體" w:eastAsia="標楷體" w:hAnsi="標楷體"/>
                <w:color w:val="000000"/>
              </w:rPr>
              <w:t>—</w:t>
            </w:r>
            <w:r w:rsidRPr="00ED4B8D">
              <w:rPr>
                <w:rFonts w:ascii="標楷體" w:eastAsia="標楷體" w:hAnsi="標楷體" w:hint="eastAsia"/>
                <w:color w:val="000000"/>
              </w:rPr>
              <w:t>線上查欠試辦</w:t>
            </w:r>
          </w:p>
        </w:tc>
        <w:tc>
          <w:tcPr>
            <w:tcW w:w="3413" w:type="pct"/>
            <w:tcBorders>
              <w:top w:val="outset" w:sz="6" w:space="0" w:color="000000"/>
              <w:left w:val="outset" w:sz="6" w:space="0" w:color="000000"/>
              <w:bottom w:val="outset" w:sz="6" w:space="0" w:color="000000"/>
            </w:tcBorders>
            <w:vAlign w:val="center"/>
          </w:tcPr>
          <w:p w:rsidR="00B11B08" w:rsidRPr="00ED4B8D" w:rsidRDefault="00B11B08" w:rsidP="002C76B6">
            <w:pPr>
              <w:rPr>
                <w:rFonts w:ascii="標楷體" w:eastAsia="標楷體" w:hAnsi="標楷體"/>
                <w:color w:val="000000"/>
              </w:rPr>
            </w:pPr>
            <w:r w:rsidRPr="00ED4B8D">
              <w:rPr>
                <w:rFonts w:ascii="標楷體" w:eastAsia="標楷體" w:hAnsi="標楷體" w:hint="eastAsia"/>
                <w:color w:val="000000"/>
              </w:rPr>
              <w:t>提供不動產移轉更便捷之稅務服務，減少納稅義務人暨其代理人奔波往返各機關之申辦時間。</w:t>
            </w:r>
            <w:r>
              <w:rPr>
                <w:rFonts w:ascii="標楷體" w:eastAsia="標楷體" w:hAnsi="標楷體"/>
                <w:color w:val="000000"/>
              </w:rPr>
              <w:t>108</w:t>
            </w:r>
            <w:r>
              <w:rPr>
                <w:rFonts w:ascii="標楷體" w:eastAsia="標楷體" w:hAnsi="標楷體" w:hint="eastAsia"/>
                <w:color w:val="000000"/>
              </w:rPr>
              <w:t>年</w:t>
            </w:r>
            <w:r>
              <w:rPr>
                <w:rFonts w:ascii="標楷體" w:eastAsia="標楷體" w:hAnsi="標楷體"/>
                <w:color w:val="000000"/>
              </w:rPr>
              <w:t>3</w:t>
            </w:r>
            <w:r>
              <w:rPr>
                <w:rFonts w:ascii="標楷體" w:eastAsia="標楷體" w:hAnsi="標楷體" w:hint="eastAsia"/>
                <w:color w:val="000000"/>
              </w:rPr>
              <w:t>月</w:t>
            </w:r>
            <w:r w:rsidRPr="00ED4B8D">
              <w:rPr>
                <w:rFonts w:ascii="標楷體" w:eastAsia="標楷體" w:hAnsi="標楷體" w:hint="eastAsia"/>
                <w:color w:val="000000"/>
              </w:rPr>
              <w:t>依本局「不動產移轉『線上查欠</w:t>
            </w:r>
            <w:r w:rsidRPr="00ED4B8D">
              <w:rPr>
                <w:rFonts w:ascii="標楷體" w:eastAsia="標楷體" w:hAnsi="標楷體"/>
                <w:color w:val="000000"/>
              </w:rPr>
              <w:t>(</w:t>
            </w:r>
            <w:r w:rsidRPr="00ED4B8D">
              <w:rPr>
                <w:rFonts w:ascii="標楷體" w:eastAsia="標楷體" w:hAnsi="標楷體" w:hint="eastAsia"/>
                <w:color w:val="000000"/>
              </w:rPr>
              <w:t>完稅</w:t>
            </w:r>
            <w:r w:rsidRPr="00ED4B8D">
              <w:rPr>
                <w:rFonts w:ascii="標楷體" w:eastAsia="標楷體" w:hAnsi="標楷體"/>
                <w:color w:val="000000"/>
              </w:rPr>
              <w:t>)</w:t>
            </w:r>
            <w:r w:rsidRPr="00ED4B8D">
              <w:rPr>
                <w:rFonts w:ascii="標楷體" w:eastAsia="標楷體" w:hAnsi="標楷體" w:hint="eastAsia"/>
                <w:color w:val="000000"/>
              </w:rPr>
              <w:t>』試辦作業方式」進行試辦。</w:t>
            </w:r>
          </w:p>
        </w:tc>
      </w:tr>
      <w:tr w:rsidR="00B11B08" w:rsidRPr="00E8283F" w:rsidTr="003243C2">
        <w:trPr>
          <w:divId w:val="1972393306"/>
        </w:trPr>
        <w:tc>
          <w:tcPr>
            <w:tcW w:w="858" w:type="pct"/>
            <w:tcBorders>
              <w:top w:val="outset" w:sz="6" w:space="0" w:color="000000"/>
              <w:bottom w:val="outset" w:sz="6" w:space="0" w:color="000000"/>
              <w:right w:val="outset" w:sz="6" w:space="0" w:color="000000"/>
            </w:tcBorders>
          </w:tcPr>
          <w:p w:rsidR="00B11B08" w:rsidRPr="00F50E09" w:rsidRDefault="00B11B08" w:rsidP="00F50E09">
            <w:pPr>
              <w:wordWrap w:val="0"/>
              <w:spacing w:line="320" w:lineRule="exact"/>
              <w:jc w:val="both"/>
              <w:rPr>
                <w:rFonts w:ascii="標楷體" w:eastAsia="標楷體" w:hAnsi="標楷體"/>
              </w:rPr>
            </w:pPr>
            <w:r w:rsidRPr="00F50E09">
              <w:rPr>
                <w:rFonts w:ascii="標楷體" w:eastAsia="標楷體" w:hAnsi="標楷體" w:hint="eastAsia"/>
              </w:rPr>
              <w:t>加強稅務管理業務</w:t>
            </w:r>
          </w:p>
        </w:tc>
        <w:tc>
          <w:tcPr>
            <w:tcW w:w="0" w:type="auto"/>
            <w:tcBorders>
              <w:top w:val="outset" w:sz="6" w:space="0" w:color="000000"/>
              <w:left w:val="outset" w:sz="6" w:space="0" w:color="000000"/>
              <w:bottom w:val="outset" w:sz="6" w:space="0" w:color="000000"/>
              <w:right w:val="outset" w:sz="6" w:space="0" w:color="000000"/>
            </w:tcBorders>
          </w:tcPr>
          <w:p w:rsidR="00B11B08" w:rsidRPr="00F50E09" w:rsidRDefault="00B11B08" w:rsidP="00F50E09">
            <w:pPr>
              <w:wordWrap w:val="0"/>
              <w:spacing w:line="320" w:lineRule="exact"/>
              <w:jc w:val="both"/>
              <w:rPr>
                <w:rFonts w:ascii="標楷體" w:eastAsia="標楷體" w:hAnsi="標楷體"/>
              </w:rPr>
            </w:pPr>
            <w:r w:rsidRPr="00F50E09">
              <w:rPr>
                <w:rFonts w:ascii="標楷體" w:eastAsia="標楷體" w:hAnsi="標楷體" w:hint="eastAsia"/>
              </w:rPr>
              <w:t>執行財政部訂頒之「稅捐稽徵機關清理欠稅作業要點」</w:t>
            </w:r>
          </w:p>
        </w:tc>
        <w:tc>
          <w:tcPr>
            <w:tcW w:w="3413" w:type="pct"/>
            <w:tcBorders>
              <w:top w:val="outset" w:sz="6" w:space="0" w:color="000000"/>
              <w:left w:val="outset" w:sz="6" w:space="0" w:color="000000"/>
              <w:bottom w:val="outset" w:sz="6" w:space="0" w:color="000000"/>
            </w:tcBorders>
          </w:tcPr>
          <w:p w:rsidR="00B11B08" w:rsidRPr="00F50E09" w:rsidRDefault="00B11B08" w:rsidP="00C87A20">
            <w:pPr>
              <w:pStyle w:val="Web"/>
              <w:wordWrap w:val="0"/>
              <w:spacing w:before="0" w:beforeAutospacing="0" w:after="0" w:afterAutospacing="0" w:line="320" w:lineRule="exact"/>
              <w:ind w:left="480" w:hangingChars="200" w:hanging="480"/>
              <w:rPr>
                <w:rFonts w:ascii="標楷體" w:eastAsia="標楷體" w:hAnsi="標楷體"/>
              </w:rPr>
            </w:pPr>
            <w:r w:rsidRPr="008D2FC3">
              <w:rPr>
                <w:rFonts w:ascii="標楷體" w:eastAsia="標楷體" w:hAnsi="標楷體" w:hint="eastAsia"/>
              </w:rPr>
              <w:t>一、</w:t>
            </w:r>
            <w:r w:rsidRPr="00F50E09">
              <w:rPr>
                <w:rFonts w:ascii="標楷體" w:eastAsia="標楷體" w:hAnsi="標楷體" w:hint="eastAsia"/>
              </w:rPr>
              <w:t>訂定防止新欠清理舊欠作業計畫，加強稅務管理，確實執行及管控，以提升欠稅徵起績效。</w:t>
            </w:r>
          </w:p>
          <w:p w:rsidR="00B11B08" w:rsidRPr="00F50E09" w:rsidRDefault="00B11B08" w:rsidP="00C87A20">
            <w:pPr>
              <w:pStyle w:val="Web"/>
              <w:wordWrap w:val="0"/>
              <w:spacing w:before="0" w:beforeAutospacing="0" w:after="0" w:afterAutospacing="0" w:line="320" w:lineRule="exact"/>
              <w:ind w:left="480" w:hangingChars="200" w:hanging="480"/>
              <w:rPr>
                <w:rFonts w:ascii="標楷體" w:eastAsia="標楷體" w:hAnsi="標楷體"/>
              </w:rPr>
            </w:pPr>
            <w:r>
              <w:rPr>
                <w:rFonts w:ascii="標楷體" w:eastAsia="標楷體" w:hAnsi="標楷體" w:hint="eastAsia"/>
              </w:rPr>
              <w:t>二</w:t>
            </w:r>
            <w:r w:rsidRPr="008D2FC3">
              <w:rPr>
                <w:rFonts w:ascii="標楷體" w:eastAsia="標楷體" w:hAnsi="標楷體" w:hint="eastAsia"/>
              </w:rPr>
              <w:t>、</w:t>
            </w:r>
            <w:r w:rsidRPr="00F50E09">
              <w:rPr>
                <w:rFonts w:ascii="標楷體" w:eastAsia="標楷體" w:hAnsi="標楷體" w:hint="eastAsia"/>
              </w:rPr>
              <w:t>針對逾滯納期滿繳款書送達作業及透過逾</w:t>
            </w:r>
            <w:r w:rsidRPr="00F50E09">
              <w:rPr>
                <w:rFonts w:ascii="標楷體" w:eastAsia="標楷體" w:hAnsi="標楷體"/>
              </w:rPr>
              <w:t>4</w:t>
            </w:r>
            <w:r w:rsidRPr="00F50E09">
              <w:rPr>
                <w:rFonts w:ascii="標楷體" w:eastAsia="標楷體" w:hAnsi="標楷體" w:hint="eastAsia"/>
              </w:rPr>
              <w:t>個月未送達案件之清理，加強繳款書送達。</w:t>
            </w:r>
          </w:p>
          <w:p w:rsidR="00B11B08" w:rsidRPr="00F50E09" w:rsidRDefault="00B11B08" w:rsidP="00C87A20">
            <w:pPr>
              <w:pStyle w:val="Web"/>
              <w:wordWrap w:val="0"/>
              <w:spacing w:before="0" w:beforeAutospacing="0" w:after="0" w:afterAutospacing="0" w:line="320" w:lineRule="exact"/>
              <w:ind w:left="480" w:hangingChars="200" w:hanging="480"/>
              <w:rPr>
                <w:rFonts w:ascii="標楷體" w:eastAsia="標楷體" w:hAnsi="標楷體"/>
              </w:rPr>
            </w:pPr>
            <w:r>
              <w:rPr>
                <w:rFonts w:ascii="標楷體" w:eastAsia="標楷體" w:hAnsi="標楷體" w:hint="eastAsia"/>
              </w:rPr>
              <w:t>三</w:t>
            </w:r>
            <w:r w:rsidRPr="008D2FC3">
              <w:rPr>
                <w:rFonts w:ascii="標楷體" w:eastAsia="標楷體" w:hAnsi="標楷體" w:hint="eastAsia"/>
              </w:rPr>
              <w:t>、</w:t>
            </w:r>
            <w:r w:rsidRPr="00F50E09">
              <w:rPr>
                <w:rFonts w:ascii="標楷體" w:eastAsia="標楷體" w:hAnsi="標楷體" w:hint="eastAsia"/>
              </w:rPr>
              <w:t>辦理（塗銷）禁止財產處分，</w:t>
            </w:r>
            <w:r w:rsidRPr="00F50E09">
              <w:rPr>
                <w:rFonts w:ascii="標楷體" w:eastAsia="標楷體" w:hAnsi="標楷體" w:cs="Times New Roman" w:hint="eastAsia"/>
                <w:color w:val="000000"/>
                <w:kern w:val="2"/>
              </w:rPr>
              <w:t>落實稅捐保全</w:t>
            </w:r>
            <w:r w:rsidRPr="00F50E09">
              <w:rPr>
                <w:rFonts w:ascii="標楷體" w:eastAsia="標楷體" w:hAnsi="標楷體" w:hint="eastAsia"/>
              </w:rPr>
              <w:t>。</w:t>
            </w:r>
          </w:p>
          <w:p w:rsidR="00B11B08" w:rsidRPr="00F50E09" w:rsidRDefault="00B11B08" w:rsidP="00C87A20">
            <w:pPr>
              <w:pStyle w:val="Web"/>
              <w:wordWrap w:val="0"/>
              <w:spacing w:before="0" w:beforeAutospacing="0" w:after="0" w:afterAutospacing="0" w:line="320" w:lineRule="exact"/>
              <w:ind w:left="480" w:hangingChars="200" w:hanging="480"/>
              <w:rPr>
                <w:rFonts w:ascii="標楷體" w:eastAsia="標楷體" w:hAnsi="標楷體"/>
              </w:rPr>
            </w:pPr>
            <w:r>
              <w:rPr>
                <w:rFonts w:ascii="標楷體" w:eastAsia="標楷體" w:hAnsi="標楷體" w:hint="eastAsia"/>
              </w:rPr>
              <w:t>四</w:t>
            </w:r>
            <w:r w:rsidRPr="008D2FC3">
              <w:rPr>
                <w:rFonts w:ascii="標楷體" w:eastAsia="標楷體" w:hAnsi="標楷體" w:hint="eastAsia"/>
              </w:rPr>
              <w:t>、</w:t>
            </w:r>
            <w:r w:rsidRPr="00F50E09">
              <w:rPr>
                <w:rFonts w:ascii="標楷體" w:eastAsia="標楷體" w:hAnsi="標楷體" w:hint="eastAsia"/>
              </w:rPr>
              <w:t>依法辦理移送執行作業、重大欠稅執行案件及配合行政執行機關追查執行案件之清理等。</w:t>
            </w:r>
          </w:p>
          <w:p w:rsidR="00B11B08" w:rsidRPr="00F50E09" w:rsidRDefault="00B11B08" w:rsidP="00C87A20">
            <w:pPr>
              <w:pStyle w:val="Web"/>
              <w:wordWrap w:val="0"/>
              <w:spacing w:before="0" w:beforeAutospacing="0" w:after="0" w:afterAutospacing="0" w:line="320" w:lineRule="exact"/>
              <w:ind w:left="480" w:hangingChars="200" w:hanging="480"/>
              <w:rPr>
                <w:rFonts w:ascii="標楷體" w:eastAsia="標楷體" w:hAnsi="標楷體"/>
              </w:rPr>
            </w:pPr>
            <w:r>
              <w:rPr>
                <w:rFonts w:ascii="標楷體" w:eastAsia="標楷體" w:hAnsi="標楷體" w:hint="eastAsia"/>
              </w:rPr>
              <w:t>五</w:t>
            </w:r>
            <w:r w:rsidRPr="008D2FC3">
              <w:rPr>
                <w:rFonts w:ascii="標楷體" w:eastAsia="標楷體" w:hAnsi="標楷體" w:hint="eastAsia"/>
              </w:rPr>
              <w:t>、</w:t>
            </w:r>
            <w:r w:rsidRPr="00F50E09">
              <w:rPr>
                <w:rFonts w:ascii="標楷體" w:eastAsia="標楷體" w:hAnsi="標楷體" w:hint="eastAsia"/>
              </w:rPr>
              <w:t>加強執行（債權）憑證清理，提升欠稅徵起率。</w:t>
            </w:r>
          </w:p>
          <w:p w:rsidR="00B11B08" w:rsidRPr="00F50E09" w:rsidRDefault="00B11B08" w:rsidP="00C87A20">
            <w:pPr>
              <w:pStyle w:val="Web"/>
              <w:wordWrap w:val="0"/>
              <w:spacing w:before="0" w:beforeAutospacing="0" w:after="0" w:afterAutospacing="0" w:line="320" w:lineRule="exact"/>
              <w:ind w:left="480" w:hangingChars="200" w:hanging="480"/>
              <w:rPr>
                <w:rFonts w:ascii="標楷體" w:eastAsia="標楷體" w:hAnsi="標楷體"/>
              </w:rPr>
            </w:pPr>
            <w:r>
              <w:rPr>
                <w:rFonts w:ascii="標楷體" w:eastAsia="標楷體" w:hAnsi="標楷體" w:hint="eastAsia"/>
              </w:rPr>
              <w:t>六</w:t>
            </w:r>
            <w:r w:rsidRPr="008D2FC3">
              <w:rPr>
                <w:rFonts w:ascii="標楷體" w:eastAsia="標楷體" w:hAnsi="標楷體" w:hint="eastAsia"/>
              </w:rPr>
              <w:t>、</w:t>
            </w:r>
            <w:r w:rsidRPr="00F50E09">
              <w:rPr>
                <w:rFonts w:ascii="標楷體" w:eastAsia="標楷體" w:hAnsi="標楷體" w:hint="eastAsia"/>
              </w:rPr>
              <w:t>定期召開清理欠稅績效檢討會，並訂有內部業務檢查作業計畫，進行抽核及檢討改進。</w:t>
            </w:r>
          </w:p>
        </w:tc>
      </w:tr>
      <w:tr w:rsidR="00B11B08" w:rsidRPr="00E8283F" w:rsidTr="003243C2">
        <w:trPr>
          <w:divId w:val="1972393306"/>
        </w:trPr>
        <w:tc>
          <w:tcPr>
            <w:tcW w:w="858" w:type="pct"/>
            <w:vMerge w:val="restart"/>
            <w:tcBorders>
              <w:top w:val="outset" w:sz="6" w:space="0" w:color="000000"/>
              <w:right w:val="outset" w:sz="6" w:space="0" w:color="000000"/>
            </w:tcBorders>
          </w:tcPr>
          <w:p w:rsidR="00B11B08" w:rsidRPr="00143961" w:rsidRDefault="00B11B08" w:rsidP="00041857">
            <w:pPr>
              <w:jc w:val="both"/>
              <w:rPr>
                <w:rFonts w:ascii="標楷體" w:eastAsia="標楷體" w:hAnsi="標楷體"/>
              </w:rPr>
            </w:pPr>
            <w:r w:rsidRPr="00143961">
              <w:rPr>
                <w:rFonts w:ascii="標楷體" w:eastAsia="標楷體" w:hAnsi="標楷體" w:hint="eastAsia"/>
              </w:rPr>
              <w:t>維護租稅公平適法</w:t>
            </w:r>
          </w:p>
        </w:tc>
        <w:tc>
          <w:tcPr>
            <w:tcW w:w="0" w:type="auto"/>
            <w:tcBorders>
              <w:top w:val="outset" w:sz="6" w:space="0" w:color="000000"/>
              <w:left w:val="outset" w:sz="6" w:space="0" w:color="000000"/>
              <w:bottom w:val="outset" w:sz="6" w:space="0" w:color="000000"/>
              <w:right w:val="outset" w:sz="6" w:space="0" w:color="000000"/>
            </w:tcBorders>
          </w:tcPr>
          <w:p w:rsidR="00B11B08" w:rsidRPr="00143961" w:rsidRDefault="00B11B08" w:rsidP="002C76B6">
            <w:pPr>
              <w:wordWrap w:val="0"/>
              <w:spacing w:line="320" w:lineRule="exact"/>
              <w:jc w:val="both"/>
              <w:rPr>
                <w:rFonts w:ascii="標楷體" w:eastAsia="標楷體" w:hAnsi="標楷體"/>
              </w:rPr>
            </w:pPr>
            <w:r w:rsidRPr="00143961">
              <w:rPr>
                <w:rFonts w:ascii="標楷體" w:eastAsia="標楷體" w:hAnsi="標楷體" w:cs="細明體" w:hint="eastAsia"/>
              </w:rPr>
              <w:t>違章裁罰</w:t>
            </w:r>
            <w:r>
              <w:rPr>
                <w:rFonts w:ascii="標楷體" w:eastAsia="標楷體" w:hAnsi="標楷體" w:cs="細明體" w:hint="eastAsia"/>
              </w:rPr>
              <w:t>作業</w:t>
            </w:r>
          </w:p>
        </w:tc>
        <w:tc>
          <w:tcPr>
            <w:tcW w:w="3413" w:type="pct"/>
            <w:tcBorders>
              <w:top w:val="outset" w:sz="6" w:space="0" w:color="000000"/>
              <w:left w:val="outset" w:sz="6" w:space="0" w:color="000000"/>
              <w:bottom w:val="outset" w:sz="6" w:space="0" w:color="000000"/>
            </w:tcBorders>
          </w:tcPr>
          <w:p w:rsidR="00B11B08" w:rsidRPr="00143961" w:rsidRDefault="00B11B08" w:rsidP="002C76B6">
            <w:pPr>
              <w:pStyle w:val="Web"/>
              <w:wordWrap w:val="0"/>
              <w:spacing w:before="0" w:beforeAutospacing="0" w:after="0" w:afterAutospacing="0" w:line="320" w:lineRule="exact"/>
              <w:ind w:left="480" w:hanging="480"/>
              <w:rPr>
                <w:rFonts w:ascii="標楷體" w:eastAsia="標楷體" w:hAnsi="標楷體"/>
              </w:rPr>
            </w:pPr>
            <w:r w:rsidRPr="00143961">
              <w:rPr>
                <w:rFonts w:ascii="標楷體" w:eastAsia="標楷體" w:hAnsi="標楷體" w:hint="eastAsia"/>
              </w:rPr>
              <w:t>審理違章案件作成裁罰處分。</w:t>
            </w:r>
          </w:p>
        </w:tc>
      </w:tr>
      <w:tr w:rsidR="00B11B08" w:rsidRPr="00E8283F" w:rsidTr="003243C2">
        <w:trPr>
          <w:divId w:val="1972393306"/>
        </w:trPr>
        <w:tc>
          <w:tcPr>
            <w:tcW w:w="858" w:type="pct"/>
            <w:vMerge/>
            <w:tcBorders>
              <w:right w:val="outset" w:sz="6" w:space="0" w:color="000000"/>
            </w:tcBorders>
            <w:vAlign w:val="center"/>
          </w:tcPr>
          <w:p w:rsidR="00B11B08" w:rsidRPr="00143961" w:rsidRDefault="00B11B08" w:rsidP="002C76B6">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B11B08" w:rsidRPr="00143961" w:rsidRDefault="00B11B08" w:rsidP="002C76B6">
            <w:pPr>
              <w:wordWrap w:val="0"/>
              <w:spacing w:line="320" w:lineRule="exact"/>
              <w:jc w:val="both"/>
              <w:rPr>
                <w:rFonts w:ascii="標楷體" w:eastAsia="標楷體" w:hAnsi="標楷體"/>
              </w:rPr>
            </w:pPr>
            <w:r w:rsidRPr="00143961">
              <w:rPr>
                <w:rFonts w:ascii="標楷體" w:eastAsia="標楷體" w:hAnsi="標楷體" w:hint="eastAsia"/>
              </w:rPr>
              <w:t>納稅者權利保護</w:t>
            </w:r>
            <w:r>
              <w:rPr>
                <w:rFonts w:ascii="標楷體" w:eastAsia="標楷體" w:hAnsi="標楷體" w:cs="細明體" w:hint="eastAsia"/>
              </w:rPr>
              <w:t>作業</w:t>
            </w:r>
          </w:p>
        </w:tc>
        <w:tc>
          <w:tcPr>
            <w:tcW w:w="3413" w:type="pct"/>
            <w:tcBorders>
              <w:top w:val="outset" w:sz="6" w:space="0" w:color="000000"/>
              <w:left w:val="outset" w:sz="6" w:space="0" w:color="000000"/>
              <w:bottom w:val="outset" w:sz="6" w:space="0" w:color="000000"/>
            </w:tcBorders>
          </w:tcPr>
          <w:p w:rsidR="00B11B08" w:rsidRPr="00143961" w:rsidRDefault="00B11B08" w:rsidP="002C76B6">
            <w:pPr>
              <w:pStyle w:val="Web"/>
              <w:numPr>
                <w:ilvl w:val="0"/>
                <w:numId w:val="9"/>
              </w:numPr>
              <w:wordWrap w:val="0"/>
              <w:spacing w:before="0" w:beforeAutospacing="0" w:after="0" w:afterAutospacing="0" w:line="320" w:lineRule="exact"/>
              <w:rPr>
                <w:rFonts w:ascii="標楷體" w:eastAsia="標楷體" w:hAnsi="標楷體" w:cs="細明體"/>
              </w:rPr>
            </w:pPr>
            <w:r w:rsidRPr="00143961">
              <w:rPr>
                <w:rFonts w:ascii="標楷體" w:eastAsia="標楷體" w:hAnsi="標楷體" w:cs="細明體" w:hint="eastAsia"/>
              </w:rPr>
              <w:t>協助納稅者進行稅捐爭議之溝通與協調。</w:t>
            </w:r>
          </w:p>
          <w:p w:rsidR="00B11B08" w:rsidRPr="00143961" w:rsidRDefault="00B11B08" w:rsidP="002C76B6">
            <w:pPr>
              <w:pStyle w:val="Web"/>
              <w:numPr>
                <w:ilvl w:val="0"/>
                <w:numId w:val="9"/>
              </w:numPr>
              <w:wordWrap w:val="0"/>
              <w:spacing w:before="0" w:beforeAutospacing="0" w:after="0" w:afterAutospacing="0" w:line="320" w:lineRule="exact"/>
              <w:rPr>
                <w:rFonts w:ascii="標楷體" w:eastAsia="標楷體" w:hAnsi="標楷體"/>
              </w:rPr>
            </w:pPr>
            <w:r w:rsidRPr="00143961">
              <w:rPr>
                <w:rFonts w:ascii="標楷體" w:eastAsia="標楷體" w:hAnsi="標楷體" w:cs="細明體" w:hint="eastAsia"/>
              </w:rPr>
              <w:t>受理納稅者之申訴或陳情，並提出改善建議。</w:t>
            </w:r>
          </w:p>
          <w:p w:rsidR="00B11B08" w:rsidRPr="00143961" w:rsidRDefault="00B11B08" w:rsidP="002C76B6">
            <w:pPr>
              <w:pStyle w:val="Web"/>
              <w:numPr>
                <w:ilvl w:val="0"/>
                <w:numId w:val="9"/>
              </w:numPr>
              <w:wordWrap w:val="0"/>
              <w:spacing w:before="0" w:beforeAutospacing="0" w:after="0" w:afterAutospacing="0" w:line="320" w:lineRule="exact"/>
              <w:rPr>
                <w:rFonts w:ascii="標楷體" w:eastAsia="標楷體" w:hAnsi="標楷體"/>
              </w:rPr>
            </w:pPr>
            <w:r w:rsidRPr="00143961">
              <w:rPr>
                <w:rFonts w:ascii="標楷體" w:eastAsia="標楷體" w:hAnsi="標楷體" w:cs="細明體" w:hint="eastAsia"/>
              </w:rPr>
              <w:t>納稅者依法尋求救濟時，提供諮詢與協助。</w:t>
            </w:r>
          </w:p>
        </w:tc>
      </w:tr>
      <w:tr w:rsidR="00B11B08" w:rsidRPr="00E8283F" w:rsidTr="003243C2">
        <w:trPr>
          <w:divId w:val="1972393306"/>
        </w:trPr>
        <w:tc>
          <w:tcPr>
            <w:tcW w:w="858" w:type="pct"/>
            <w:vMerge/>
            <w:tcBorders>
              <w:right w:val="outset" w:sz="6" w:space="0" w:color="000000"/>
            </w:tcBorders>
            <w:vAlign w:val="center"/>
          </w:tcPr>
          <w:p w:rsidR="00B11B08" w:rsidRPr="00143961" w:rsidRDefault="00B11B08" w:rsidP="002C76B6">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B11B08" w:rsidRPr="00143961" w:rsidRDefault="00B11B08" w:rsidP="002C76B6">
            <w:pPr>
              <w:wordWrap w:val="0"/>
              <w:spacing w:line="320" w:lineRule="exact"/>
              <w:jc w:val="both"/>
              <w:rPr>
                <w:rFonts w:ascii="標楷體" w:eastAsia="標楷體" w:hAnsi="標楷體"/>
              </w:rPr>
            </w:pPr>
            <w:r w:rsidRPr="00143961">
              <w:rPr>
                <w:rFonts w:ascii="標楷體" w:eastAsia="標楷體" w:hAnsi="標楷體" w:hint="eastAsia"/>
              </w:rPr>
              <w:t>行政救濟</w:t>
            </w:r>
            <w:r>
              <w:rPr>
                <w:rFonts w:ascii="標楷體" w:eastAsia="標楷體" w:hAnsi="標楷體" w:cs="細明體" w:hint="eastAsia"/>
              </w:rPr>
              <w:t>作業</w:t>
            </w:r>
          </w:p>
        </w:tc>
        <w:tc>
          <w:tcPr>
            <w:tcW w:w="3413" w:type="pct"/>
            <w:tcBorders>
              <w:top w:val="outset" w:sz="6" w:space="0" w:color="000000"/>
              <w:left w:val="outset" w:sz="6" w:space="0" w:color="000000"/>
              <w:bottom w:val="outset" w:sz="6" w:space="0" w:color="000000"/>
            </w:tcBorders>
          </w:tcPr>
          <w:p w:rsidR="00B11B08" w:rsidRPr="00143961" w:rsidRDefault="00B11B08" w:rsidP="002C76B6">
            <w:pPr>
              <w:pStyle w:val="Web"/>
              <w:numPr>
                <w:ilvl w:val="0"/>
                <w:numId w:val="10"/>
              </w:numPr>
              <w:wordWrap w:val="0"/>
              <w:spacing w:before="0" w:beforeAutospacing="0" w:after="0" w:afterAutospacing="0" w:line="320" w:lineRule="exact"/>
              <w:rPr>
                <w:rFonts w:ascii="標楷體" w:eastAsia="標楷體" w:hAnsi="標楷體"/>
              </w:rPr>
            </w:pPr>
            <w:r w:rsidRPr="00143961">
              <w:rPr>
                <w:rFonts w:ascii="標楷體" w:eastAsia="標楷體" w:hAnsi="標楷體" w:hint="eastAsia"/>
              </w:rPr>
              <w:t>審理納稅者復查申請。</w:t>
            </w:r>
          </w:p>
          <w:p w:rsidR="00B11B08" w:rsidRPr="00143961" w:rsidRDefault="00B11B08" w:rsidP="002C76B6">
            <w:pPr>
              <w:pStyle w:val="Web"/>
              <w:numPr>
                <w:ilvl w:val="0"/>
                <w:numId w:val="10"/>
              </w:numPr>
              <w:wordWrap w:val="0"/>
              <w:spacing w:before="0" w:beforeAutospacing="0" w:after="0" w:afterAutospacing="0" w:line="320" w:lineRule="exact"/>
              <w:rPr>
                <w:rFonts w:ascii="標楷體" w:eastAsia="標楷體" w:hAnsi="標楷體"/>
              </w:rPr>
            </w:pPr>
            <w:r w:rsidRPr="00143961">
              <w:rPr>
                <w:rFonts w:ascii="標楷體" w:eastAsia="標楷體" w:hAnsi="標楷體" w:hint="eastAsia"/>
              </w:rPr>
              <w:t>辦理訴願及行政訴訟答辯。</w:t>
            </w:r>
          </w:p>
        </w:tc>
      </w:tr>
      <w:tr w:rsidR="00B11B08" w:rsidRPr="00E8283F" w:rsidTr="003243C2">
        <w:trPr>
          <w:divId w:val="1972393306"/>
          <w:trHeight w:val="286"/>
        </w:trPr>
        <w:tc>
          <w:tcPr>
            <w:tcW w:w="858" w:type="pct"/>
            <w:vMerge/>
            <w:tcBorders>
              <w:bottom w:val="outset" w:sz="6" w:space="0" w:color="000000"/>
              <w:right w:val="outset" w:sz="6" w:space="0" w:color="000000"/>
            </w:tcBorders>
            <w:vAlign w:val="center"/>
          </w:tcPr>
          <w:p w:rsidR="00B11B08" w:rsidRPr="00143961" w:rsidRDefault="00B11B08" w:rsidP="002C76B6">
            <w:pPr>
              <w:rPr>
                <w:rFonts w:ascii="標楷體" w:eastAsia="標楷體" w:hAnsi="標楷體"/>
              </w:rPr>
            </w:pPr>
          </w:p>
        </w:tc>
        <w:tc>
          <w:tcPr>
            <w:tcW w:w="0" w:type="auto"/>
            <w:tcBorders>
              <w:top w:val="outset" w:sz="6" w:space="0" w:color="000000"/>
              <w:left w:val="outset" w:sz="6" w:space="0" w:color="000000"/>
              <w:bottom w:val="outset" w:sz="6" w:space="0" w:color="000000"/>
              <w:right w:val="outset" w:sz="6" w:space="0" w:color="000000"/>
            </w:tcBorders>
          </w:tcPr>
          <w:p w:rsidR="00B11B08" w:rsidRPr="00143961" w:rsidRDefault="00B11B08" w:rsidP="002C76B6">
            <w:pPr>
              <w:wordWrap w:val="0"/>
              <w:spacing w:line="320" w:lineRule="exact"/>
              <w:jc w:val="both"/>
              <w:rPr>
                <w:rFonts w:ascii="標楷體" w:eastAsia="標楷體" w:hAnsi="標楷體"/>
              </w:rPr>
            </w:pPr>
            <w:r w:rsidRPr="00143961">
              <w:rPr>
                <w:rFonts w:ascii="標楷體" w:eastAsia="標楷體" w:hAnsi="標楷體" w:hint="eastAsia"/>
              </w:rPr>
              <w:t>國家賠償</w:t>
            </w:r>
            <w:r>
              <w:rPr>
                <w:rFonts w:ascii="標楷體" w:eastAsia="標楷體" w:hAnsi="標楷體" w:cs="細明體" w:hint="eastAsia"/>
              </w:rPr>
              <w:t>作業</w:t>
            </w:r>
          </w:p>
        </w:tc>
        <w:tc>
          <w:tcPr>
            <w:tcW w:w="3413" w:type="pct"/>
            <w:tcBorders>
              <w:top w:val="outset" w:sz="6" w:space="0" w:color="000000"/>
              <w:left w:val="outset" w:sz="6" w:space="0" w:color="000000"/>
              <w:bottom w:val="outset" w:sz="6" w:space="0" w:color="000000"/>
            </w:tcBorders>
          </w:tcPr>
          <w:p w:rsidR="00B11B08" w:rsidRPr="00143961" w:rsidRDefault="00B11B08" w:rsidP="002C76B6">
            <w:pPr>
              <w:pStyle w:val="Web"/>
              <w:numPr>
                <w:ilvl w:val="0"/>
                <w:numId w:val="11"/>
              </w:numPr>
              <w:wordWrap w:val="0"/>
              <w:spacing w:before="0" w:beforeAutospacing="0" w:after="0" w:afterAutospacing="0" w:line="320" w:lineRule="exact"/>
              <w:rPr>
                <w:rFonts w:ascii="標楷體" w:eastAsia="標楷體" w:hAnsi="標楷體"/>
              </w:rPr>
            </w:pPr>
            <w:r w:rsidRPr="00143961">
              <w:rPr>
                <w:rFonts w:ascii="標楷體" w:eastAsia="標楷體" w:hAnsi="標楷體" w:hint="eastAsia"/>
              </w:rPr>
              <w:t>審理國家賠償案件。</w:t>
            </w:r>
          </w:p>
          <w:p w:rsidR="00B11B08" w:rsidRPr="00143961" w:rsidRDefault="00B11B08" w:rsidP="002C76B6">
            <w:pPr>
              <w:pStyle w:val="Web"/>
              <w:numPr>
                <w:ilvl w:val="0"/>
                <w:numId w:val="11"/>
              </w:numPr>
              <w:wordWrap w:val="0"/>
              <w:spacing w:before="0" w:beforeAutospacing="0" w:after="0" w:afterAutospacing="0" w:line="320" w:lineRule="exact"/>
              <w:rPr>
                <w:rFonts w:ascii="標楷體" w:eastAsia="標楷體" w:hAnsi="標楷體"/>
              </w:rPr>
            </w:pPr>
            <w:r w:rsidRPr="00143961">
              <w:rPr>
                <w:rFonts w:ascii="標楷體" w:eastAsia="標楷體" w:hAnsi="標楷體" w:hint="eastAsia"/>
              </w:rPr>
              <w:t>辦理國家賠償訴訟答辯。</w:t>
            </w:r>
          </w:p>
        </w:tc>
      </w:tr>
    </w:tbl>
    <w:p w:rsidR="00B11B08" w:rsidRPr="00B90550" w:rsidRDefault="00B11B08" w:rsidP="00B90550">
      <w:pPr>
        <w:rPr>
          <w:rFonts w:ascii="標楷體" w:eastAsia="標楷體" w:hAnsi="標楷體"/>
        </w:rPr>
      </w:pPr>
    </w:p>
    <w:sectPr w:rsidR="00B11B08" w:rsidRPr="00B90550" w:rsidSect="00B90550">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4DB" w:rsidRDefault="00D634DB">
      <w:r>
        <w:separator/>
      </w:r>
    </w:p>
  </w:endnote>
  <w:endnote w:type="continuationSeparator" w:id="0">
    <w:p w:rsidR="00D634DB" w:rsidRDefault="00D63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6329048"/>
      <w:docPartObj>
        <w:docPartGallery w:val="Page Numbers (Bottom of Page)"/>
        <w:docPartUnique/>
      </w:docPartObj>
    </w:sdtPr>
    <w:sdtContent>
      <w:p w:rsidR="00DB468E" w:rsidRDefault="00DB468E">
        <w:pPr>
          <w:pStyle w:val="a3"/>
        </w:pPr>
        <w:r>
          <w:fldChar w:fldCharType="begin"/>
        </w:r>
        <w:r>
          <w:instrText>PAGE   \* MERGEFORMAT</w:instrText>
        </w:r>
        <w:r>
          <w:fldChar w:fldCharType="separate"/>
        </w:r>
        <w:r w:rsidRPr="00DB468E">
          <w:rPr>
            <w:noProof/>
            <w:lang w:val="zh-TW"/>
          </w:rPr>
          <w:t>1</w:t>
        </w:r>
        <w:r>
          <w:fldChar w:fldCharType="end"/>
        </w:r>
      </w:p>
    </w:sdtContent>
  </w:sdt>
  <w:p w:rsidR="00B90550" w:rsidRPr="00556553" w:rsidRDefault="00B90550" w:rsidP="00556553">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4DB" w:rsidRDefault="00D634DB">
      <w:r>
        <w:separator/>
      </w:r>
    </w:p>
  </w:footnote>
  <w:footnote w:type="continuationSeparator" w:id="0">
    <w:p w:rsidR="00D634DB" w:rsidRDefault="00D63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1277"/>
    <w:multiLevelType w:val="hybridMultilevel"/>
    <w:tmpl w:val="0BC261D4"/>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F026D10"/>
    <w:multiLevelType w:val="hybridMultilevel"/>
    <w:tmpl w:val="A9E0699A"/>
    <w:lvl w:ilvl="0" w:tplc="D682CAE2">
      <w:start w:val="1"/>
      <w:numFmt w:val="decimal"/>
      <w:lvlText w:val="%1、"/>
      <w:lvlJc w:val="center"/>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14EF512F"/>
    <w:multiLevelType w:val="hybridMultilevel"/>
    <w:tmpl w:val="70748246"/>
    <w:lvl w:ilvl="0" w:tplc="41A6CDBC">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4FD743C"/>
    <w:multiLevelType w:val="hybridMultilevel"/>
    <w:tmpl w:val="F9ACDD5E"/>
    <w:lvl w:ilvl="0" w:tplc="CA2814DE">
      <w:start w:val="1"/>
      <w:numFmt w:val="taiwaneseCountingThousand"/>
      <w:lvlText w:val="%1、"/>
      <w:lvlJc w:val="left"/>
      <w:pPr>
        <w:ind w:left="510" w:hanging="510"/>
      </w:pPr>
      <w:rPr>
        <w:rFonts w:cs="新細明體"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17263355"/>
    <w:multiLevelType w:val="hybridMultilevel"/>
    <w:tmpl w:val="A9E0699A"/>
    <w:lvl w:ilvl="0" w:tplc="D682CAE2">
      <w:start w:val="1"/>
      <w:numFmt w:val="decimal"/>
      <w:lvlText w:val="%1、"/>
      <w:lvlJc w:val="center"/>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965752D"/>
    <w:multiLevelType w:val="hybridMultilevel"/>
    <w:tmpl w:val="1E5E6A06"/>
    <w:lvl w:ilvl="0" w:tplc="913651A8">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15:restartNumberingAfterBreak="0">
    <w:nsid w:val="213058CB"/>
    <w:multiLevelType w:val="hybridMultilevel"/>
    <w:tmpl w:val="A0F20790"/>
    <w:lvl w:ilvl="0" w:tplc="3D4AC82A">
      <w:start w:val="1"/>
      <w:numFmt w:val="taiwaneseCountingThousand"/>
      <w:lvlText w:val="%1、"/>
      <w:lvlJc w:val="left"/>
      <w:pPr>
        <w:ind w:left="510" w:hanging="5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2C5A2766"/>
    <w:multiLevelType w:val="hybridMultilevel"/>
    <w:tmpl w:val="A9E0699A"/>
    <w:lvl w:ilvl="0" w:tplc="D682CAE2">
      <w:start w:val="1"/>
      <w:numFmt w:val="decimal"/>
      <w:lvlText w:val="%1、"/>
      <w:lvlJc w:val="center"/>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336157F9"/>
    <w:multiLevelType w:val="hybridMultilevel"/>
    <w:tmpl w:val="54F4A30C"/>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36A2210"/>
    <w:multiLevelType w:val="hybridMultilevel"/>
    <w:tmpl w:val="A60ED48E"/>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AE45886"/>
    <w:multiLevelType w:val="hybridMultilevel"/>
    <w:tmpl w:val="EDE28FFC"/>
    <w:lvl w:ilvl="0" w:tplc="0C8CC624">
      <w:start w:val="1"/>
      <w:numFmt w:val="taiwaneseCountingThousand"/>
      <w:lvlText w:val="%1、"/>
      <w:lvlJc w:val="left"/>
      <w:pPr>
        <w:tabs>
          <w:tab w:val="num" w:pos="510"/>
        </w:tabs>
        <w:ind w:left="510" w:hanging="51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4C4527CD"/>
    <w:multiLevelType w:val="hybridMultilevel"/>
    <w:tmpl w:val="66FE923A"/>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64C10690"/>
    <w:multiLevelType w:val="hybridMultilevel"/>
    <w:tmpl w:val="6ED2DD16"/>
    <w:lvl w:ilvl="0" w:tplc="04080CEE">
      <w:start w:val="1"/>
      <w:numFmt w:val="taiwaneseCountingThousand"/>
      <w:lvlText w:val="%1、"/>
      <w:lvlJc w:val="left"/>
      <w:pPr>
        <w:ind w:left="1200" w:hanging="48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3" w15:restartNumberingAfterBreak="0">
    <w:nsid w:val="698B55F5"/>
    <w:multiLevelType w:val="hybridMultilevel"/>
    <w:tmpl w:val="A9E0699A"/>
    <w:lvl w:ilvl="0" w:tplc="D682CAE2">
      <w:start w:val="1"/>
      <w:numFmt w:val="decimal"/>
      <w:lvlText w:val="%1、"/>
      <w:lvlJc w:val="center"/>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75B27E18"/>
    <w:multiLevelType w:val="multilevel"/>
    <w:tmpl w:val="B668639C"/>
    <w:lvl w:ilvl="0">
      <w:start w:val="1"/>
      <w:numFmt w:val="taiwaneseCountingThousand"/>
      <w:lvlText w:val="(%1)"/>
      <w:lvlJc w:val="left"/>
      <w:pPr>
        <w:ind w:left="1440" w:hanging="720"/>
      </w:pPr>
      <w:rPr>
        <w:rFonts w:cs="Times New Roman" w:hint="default"/>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num w:numId="1">
    <w:abstractNumId w:val="11"/>
  </w:num>
  <w:num w:numId="2">
    <w:abstractNumId w:val="10"/>
  </w:num>
  <w:num w:numId="3">
    <w:abstractNumId w:val="12"/>
  </w:num>
  <w:num w:numId="4">
    <w:abstractNumId w:val="14"/>
  </w:num>
  <w:num w:numId="5">
    <w:abstractNumId w:val="9"/>
  </w:num>
  <w:num w:numId="6">
    <w:abstractNumId w:val="2"/>
  </w:num>
  <w:num w:numId="7">
    <w:abstractNumId w:val="8"/>
  </w:num>
  <w:num w:numId="8">
    <w:abstractNumId w:val="0"/>
  </w:num>
  <w:num w:numId="9">
    <w:abstractNumId w:val="3"/>
  </w:num>
  <w:num w:numId="10">
    <w:abstractNumId w:val="5"/>
  </w:num>
  <w:num w:numId="11">
    <w:abstractNumId w:val="6"/>
  </w:num>
  <w:num w:numId="12">
    <w:abstractNumId w:val="13"/>
  </w:num>
  <w:num w:numId="13">
    <w:abstractNumId w:val="4"/>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noPunctuationKerning/>
  <w:characterSpacingControl w:val="doNotCompress"/>
  <w:noLineBreaksAfter w:lang="zh-TW" w:val="([{£¥‘“‵〈《「『【〔〝︵︷︹︻︽︿﹁﹃﹙﹛﹝（｛"/>
  <w:noLineBreaksBefore w:lang="zh-TW" w:va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8C"/>
    <w:rsid w:val="00004DBC"/>
    <w:rsid w:val="000237D5"/>
    <w:rsid w:val="000265A9"/>
    <w:rsid w:val="00027EF2"/>
    <w:rsid w:val="00041857"/>
    <w:rsid w:val="000674D8"/>
    <w:rsid w:val="0007177D"/>
    <w:rsid w:val="000A2951"/>
    <w:rsid w:val="000D039D"/>
    <w:rsid w:val="000D42D1"/>
    <w:rsid w:val="000E2AEB"/>
    <w:rsid w:val="00124471"/>
    <w:rsid w:val="00134E13"/>
    <w:rsid w:val="00142B4E"/>
    <w:rsid w:val="00143961"/>
    <w:rsid w:val="001712D8"/>
    <w:rsid w:val="0017227F"/>
    <w:rsid w:val="00177E2B"/>
    <w:rsid w:val="00190E75"/>
    <w:rsid w:val="00191D55"/>
    <w:rsid w:val="0019255C"/>
    <w:rsid w:val="00192A2C"/>
    <w:rsid w:val="00194A12"/>
    <w:rsid w:val="00194B89"/>
    <w:rsid w:val="001A11DE"/>
    <w:rsid w:val="001B066F"/>
    <w:rsid w:val="001D0EB9"/>
    <w:rsid w:val="001E0E48"/>
    <w:rsid w:val="001E6F59"/>
    <w:rsid w:val="0020190C"/>
    <w:rsid w:val="00215D91"/>
    <w:rsid w:val="002325A2"/>
    <w:rsid w:val="00260B62"/>
    <w:rsid w:val="002642CB"/>
    <w:rsid w:val="00285CFB"/>
    <w:rsid w:val="00292D45"/>
    <w:rsid w:val="00295420"/>
    <w:rsid w:val="002B1E08"/>
    <w:rsid w:val="002C2AF2"/>
    <w:rsid w:val="002C2D3F"/>
    <w:rsid w:val="002C76B6"/>
    <w:rsid w:val="002C76C2"/>
    <w:rsid w:val="002E40D4"/>
    <w:rsid w:val="002F68D7"/>
    <w:rsid w:val="002F746B"/>
    <w:rsid w:val="00302327"/>
    <w:rsid w:val="003034E5"/>
    <w:rsid w:val="003205EA"/>
    <w:rsid w:val="003243C2"/>
    <w:rsid w:val="00325E50"/>
    <w:rsid w:val="00396212"/>
    <w:rsid w:val="003A433C"/>
    <w:rsid w:val="003A77FA"/>
    <w:rsid w:val="003D1453"/>
    <w:rsid w:val="003D50F4"/>
    <w:rsid w:val="003D57A5"/>
    <w:rsid w:val="003E11A9"/>
    <w:rsid w:val="003F1057"/>
    <w:rsid w:val="003F17A0"/>
    <w:rsid w:val="00413960"/>
    <w:rsid w:val="0044183B"/>
    <w:rsid w:val="00447809"/>
    <w:rsid w:val="00460E38"/>
    <w:rsid w:val="004768C9"/>
    <w:rsid w:val="004A64CE"/>
    <w:rsid w:val="004E4DD6"/>
    <w:rsid w:val="004F1E1B"/>
    <w:rsid w:val="00523FC1"/>
    <w:rsid w:val="005309A7"/>
    <w:rsid w:val="00531FC1"/>
    <w:rsid w:val="00535B88"/>
    <w:rsid w:val="0054105D"/>
    <w:rsid w:val="00545E4A"/>
    <w:rsid w:val="00556553"/>
    <w:rsid w:val="005630CD"/>
    <w:rsid w:val="00571848"/>
    <w:rsid w:val="00596455"/>
    <w:rsid w:val="005A1322"/>
    <w:rsid w:val="005C13AB"/>
    <w:rsid w:val="006511FC"/>
    <w:rsid w:val="006B130A"/>
    <w:rsid w:val="006C2886"/>
    <w:rsid w:val="006E2032"/>
    <w:rsid w:val="0070019A"/>
    <w:rsid w:val="00700280"/>
    <w:rsid w:val="00702B62"/>
    <w:rsid w:val="00725835"/>
    <w:rsid w:val="00725E1D"/>
    <w:rsid w:val="00740736"/>
    <w:rsid w:val="00751234"/>
    <w:rsid w:val="00753C1D"/>
    <w:rsid w:val="00767730"/>
    <w:rsid w:val="00783B94"/>
    <w:rsid w:val="00790FA5"/>
    <w:rsid w:val="007948EA"/>
    <w:rsid w:val="00795176"/>
    <w:rsid w:val="007A2E77"/>
    <w:rsid w:val="007E3B8C"/>
    <w:rsid w:val="00805CF1"/>
    <w:rsid w:val="008120EA"/>
    <w:rsid w:val="00826F03"/>
    <w:rsid w:val="00831F14"/>
    <w:rsid w:val="00841D69"/>
    <w:rsid w:val="00880B9A"/>
    <w:rsid w:val="00880CFA"/>
    <w:rsid w:val="008A1A4B"/>
    <w:rsid w:val="008C438E"/>
    <w:rsid w:val="008C6B34"/>
    <w:rsid w:val="008D2FC3"/>
    <w:rsid w:val="008F1053"/>
    <w:rsid w:val="008F3E11"/>
    <w:rsid w:val="00904921"/>
    <w:rsid w:val="00904C53"/>
    <w:rsid w:val="009056C0"/>
    <w:rsid w:val="00927F42"/>
    <w:rsid w:val="00973D1F"/>
    <w:rsid w:val="00984479"/>
    <w:rsid w:val="009846D5"/>
    <w:rsid w:val="009A169C"/>
    <w:rsid w:val="009A4BF9"/>
    <w:rsid w:val="009D06BA"/>
    <w:rsid w:val="009D4089"/>
    <w:rsid w:val="009D5920"/>
    <w:rsid w:val="009F14E0"/>
    <w:rsid w:val="00A057CC"/>
    <w:rsid w:val="00A171FE"/>
    <w:rsid w:val="00A2248E"/>
    <w:rsid w:val="00A254BD"/>
    <w:rsid w:val="00A31453"/>
    <w:rsid w:val="00A327AA"/>
    <w:rsid w:val="00A43FDB"/>
    <w:rsid w:val="00A47F89"/>
    <w:rsid w:val="00A47FC0"/>
    <w:rsid w:val="00A52FEA"/>
    <w:rsid w:val="00A55C65"/>
    <w:rsid w:val="00A63158"/>
    <w:rsid w:val="00A736A1"/>
    <w:rsid w:val="00A73ED7"/>
    <w:rsid w:val="00AB4768"/>
    <w:rsid w:val="00AC2BEF"/>
    <w:rsid w:val="00AC358F"/>
    <w:rsid w:val="00AE33AC"/>
    <w:rsid w:val="00B11B08"/>
    <w:rsid w:val="00B123A8"/>
    <w:rsid w:val="00B17D30"/>
    <w:rsid w:val="00B25704"/>
    <w:rsid w:val="00B746AE"/>
    <w:rsid w:val="00B8072E"/>
    <w:rsid w:val="00B90550"/>
    <w:rsid w:val="00BB7BFD"/>
    <w:rsid w:val="00C03024"/>
    <w:rsid w:val="00C07180"/>
    <w:rsid w:val="00C17264"/>
    <w:rsid w:val="00C2359D"/>
    <w:rsid w:val="00C27B1E"/>
    <w:rsid w:val="00C32AAB"/>
    <w:rsid w:val="00C62590"/>
    <w:rsid w:val="00C63247"/>
    <w:rsid w:val="00C87A20"/>
    <w:rsid w:val="00CA30D3"/>
    <w:rsid w:val="00CB2018"/>
    <w:rsid w:val="00CB3BA7"/>
    <w:rsid w:val="00CB64E1"/>
    <w:rsid w:val="00CC5757"/>
    <w:rsid w:val="00CE0BE7"/>
    <w:rsid w:val="00CE7CF3"/>
    <w:rsid w:val="00CF0EFE"/>
    <w:rsid w:val="00D07786"/>
    <w:rsid w:val="00D1310E"/>
    <w:rsid w:val="00D20498"/>
    <w:rsid w:val="00D40B4D"/>
    <w:rsid w:val="00D42C51"/>
    <w:rsid w:val="00D43383"/>
    <w:rsid w:val="00D473B7"/>
    <w:rsid w:val="00D634DB"/>
    <w:rsid w:val="00D670EC"/>
    <w:rsid w:val="00D717A0"/>
    <w:rsid w:val="00D76C00"/>
    <w:rsid w:val="00DA36DA"/>
    <w:rsid w:val="00DA4494"/>
    <w:rsid w:val="00DA52C3"/>
    <w:rsid w:val="00DA5968"/>
    <w:rsid w:val="00DB468E"/>
    <w:rsid w:val="00DC0D88"/>
    <w:rsid w:val="00DD407A"/>
    <w:rsid w:val="00DE39CA"/>
    <w:rsid w:val="00DE48FA"/>
    <w:rsid w:val="00DF391D"/>
    <w:rsid w:val="00DF6C89"/>
    <w:rsid w:val="00E06AF5"/>
    <w:rsid w:val="00E165ED"/>
    <w:rsid w:val="00E419B8"/>
    <w:rsid w:val="00E54BEA"/>
    <w:rsid w:val="00E63328"/>
    <w:rsid w:val="00E8283F"/>
    <w:rsid w:val="00E90360"/>
    <w:rsid w:val="00E94205"/>
    <w:rsid w:val="00EB23A2"/>
    <w:rsid w:val="00EC24B5"/>
    <w:rsid w:val="00ED3AA8"/>
    <w:rsid w:val="00ED4B8D"/>
    <w:rsid w:val="00EE0B67"/>
    <w:rsid w:val="00F33BA8"/>
    <w:rsid w:val="00F35B2F"/>
    <w:rsid w:val="00F50E09"/>
    <w:rsid w:val="00F62ABF"/>
    <w:rsid w:val="00F71CC5"/>
    <w:rsid w:val="00F862A7"/>
    <w:rsid w:val="00F91A3E"/>
    <w:rsid w:val="00F978E3"/>
    <w:rsid w:val="00FC5CEA"/>
    <w:rsid w:val="00FF3BC5"/>
    <w:rsid w:val="00FF73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2E1B7A5-6314-4563-9784-C5B80E03B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BEA"/>
    <w:rPr>
      <w:rFonts w:ascii="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rsid w:val="00E54BEA"/>
    <w:pPr>
      <w:spacing w:before="100" w:beforeAutospacing="1" w:after="100" w:afterAutospacing="1"/>
      <w:jc w:val="both"/>
    </w:pPr>
  </w:style>
  <w:style w:type="paragraph" w:styleId="a3">
    <w:name w:val="footer"/>
    <w:basedOn w:val="a"/>
    <w:link w:val="a4"/>
    <w:uiPriority w:val="99"/>
    <w:rsid w:val="00E54BEA"/>
    <w:pPr>
      <w:tabs>
        <w:tab w:val="center" w:pos="0"/>
        <w:tab w:val="right" w:pos="140"/>
      </w:tabs>
      <w:jc w:val="center"/>
    </w:pPr>
  </w:style>
  <w:style w:type="character" w:customStyle="1" w:styleId="a4">
    <w:name w:val="頁尾 字元"/>
    <w:basedOn w:val="a0"/>
    <w:link w:val="a3"/>
    <w:uiPriority w:val="99"/>
    <w:locked/>
    <w:rsid w:val="00E54BEA"/>
    <w:rPr>
      <w:rFonts w:ascii="新細明體" w:eastAsia="新細明體" w:hAnsi="新細明體" w:cs="新細明體"/>
    </w:rPr>
  </w:style>
  <w:style w:type="paragraph" w:customStyle="1" w:styleId="tablev2">
    <w:name w:val="tablev2"/>
    <w:basedOn w:val="a"/>
    <w:uiPriority w:val="99"/>
    <w:rsid w:val="00E54BE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uiPriority w:val="99"/>
    <w:rsid w:val="00E54BEA"/>
    <w:pPr>
      <w:pBdr>
        <w:bottom w:val="single" w:sz="36" w:space="4" w:color="5AA7DB"/>
      </w:pBdr>
      <w:spacing w:before="100" w:beforeAutospacing="1" w:after="100" w:afterAutospacing="1"/>
      <w:jc w:val="center"/>
    </w:pPr>
    <w:rPr>
      <w:color w:val="006699"/>
    </w:rPr>
  </w:style>
  <w:style w:type="paragraph" w:customStyle="1" w:styleId="left">
    <w:name w:val="left"/>
    <w:basedOn w:val="a"/>
    <w:uiPriority w:val="99"/>
    <w:rsid w:val="00E54BE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uiPriority w:val="99"/>
    <w:rsid w:val="00E54BE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rsid w:val="00E54BEA"/>
    <w:rPr>
      <w:rFonts w:cs="Times New Roman"/>
    </w:rPr>
  </w:style>
  <w:style w:type="paragraph" w:styleId="a6">
    <w:name w:val="header"/>
    <w:basedOn w:val="a"/>
    <w:link w:val="a7"/>
    <w:uiPriority w:val="99"/>
    <w:rsid w:val="00556553"/>
    <w:pPr>
      <w:tabs>
        <w:tab w:val="center" w:pos="4153"/>
        <w:tab w:val="right" w:pos="8306"/>
      </w:tabs>
      <w:snapToGrid w:val="0"/>
    </w:pPr>
    <w:rPr>
      <w:sz w:val="20"/>
      <w:szCs w:val="20"/>
    </w:rPr>
  </w:style>
  <w:style w:type="character" w:customStyle="1" w:styleId="a7">
    <w:name w:val="頁首 字元"/>
    <w:basedOn w:val="a0"/>
    <w:link w:val="a6"/>
    <w:uiPriority w:val="99"/>
    <w:locked/>
    <w:rsid w:val="00556553"/>
    <w:rPr>
      <w:rFonts w:ascii="新細明體" w:eastAsia="新細明體" w:hAnsi="新細明體" w:cs="新細明體"/>
    </w:rPr>
  </w:style>
  <w:style w:type="paragraph" w:styleId="a8">
    <w:name w:val="List Paragraph"/>
    <w:basedOn w:val="a"/>
    <w:uiPriority w:val="99"/>
    <w:qFormat/>
    <w:rsid w:val="00571848"/>
    <w:pPr>
      <w:ind w:leftChars="200" w:left="480"/>
    </w:pPr>
  </w:style>
  <w:style w:type="paragraph" w:customStyle="1" w:styleId="1">
    <w:name w:val="清單段落1"/>
    <w:basedOn w:val="a"/>
    <w:uiPriority w:val="99"/>
    <w:rsid w:val="000A2951"/>
    <w:pPr>
      <w:widowControl w:val="0"/>
      <w:ind w:leftChars="200" w:left="480"/>
    </w:pPr>
    <w:rPr>
      <w:rFonts w:ascii="Calibri" w:hAnsi="Calibri" w:cs="Times New Roman"/>
      <w:kern w:val="2"/>
      <w:szCs w:val="22"/>
    </w:rPr>
  </w:style>
  <w:style w:type="paragraph" w:styleId="2">
    <w:name w:val="Body Text 2"/>
    <w:basedOn w:val="a"/>
    <w:link w:val="20"/>
    <w:uiPriority w:val="99"/>
    <w:rsid w:val="00880B9A"/>
    <w:pPr>
      <w:widowControl w:val="0"/>
      <w:spacing w:line="400" w:lineRule="exact"/>
      <w:jc w:val="both"/>
    </w:pPr>
    <w:rPr>
      <w:rFonts w:ascii="標楷體" w:eastAsia="標楷體" w:hAnsi="標楷體" w:cs="Times New Roman"/>
      <w:kern w:val="2"/>
      <w:sz w:val="28"/>
    </w:rPr>
  </w:style>
  <w:style w:type="character" w:customStyle="1" w:styleId="20">
    <w:name w:val="本文 2 字元"/>
    <w:basedOn w:val="a0"/>
    <w:link w:val="2"/>
    <w:uiPriority w:val="99"/>
    <w:semiHidden/>
    <w:locked/>
    <w:rsid w:val="00CE7CF3"/>
    <w:rPr>
      <w:rFonts w:ascii="新細明體" w:eastAsia="新細明體" w:cs="新細明體"/>
      <w:kern w:val="0"/>
      <w:sz w:val="24"/>
      <w:szCs w:val="24"/>
    </w:rPr>
  </w:style>
  <w:style w:type="paragraph" w:styleId="3">
    <w:name w:val="Body Text Indent 3"/>
    <w:basedOn w:val="a"/>
    <w:link w:val="30"/>
    <w:uiPriority w:val="99"/>
    <w:rsid w:val="00880B9A"/>
    <w:pPr>
      <w:widowControl w:val="0"/>
      <w:spacing w:before="120" w:after="120" w:line="480" w:lineRule="exact"/>
      <w:ind w:leftChars="133" w:left="639" w:hangingChars="100" w:hanging="320"/>
    </w:pPr>
    <w:rPr>
      <w:rFonts w:ascii="標楷體" w:eastAsia="標楷體" w:hAnsi="Times New Roman" w:cs="Times New Roman"/>
      <w:kern w:val="2"/>
      <w:szCs w:val="20"/>
    </w:rPr>
  </w:style>
  <w:style w:type="character" w:customStyle="1" w:styleId="BodyTextIndent3Char">
    <w:name w:val="Body Text Indent 3 Char"/>
    <w:basedOn w:val="a0"/>
    <w:uiPriority w:val="99"/>
    <w:semiHidden/>
    <w:locked/>
    <w:rsid w:val="00CE7CF3"/>
    <w:rPr>
      <w:rFonts w:ascii="新細明體" w:eastAsia="新細明體" w:cs="新細明體"/>
      <w:kern w:val="0"/>
      <w:sz w:val="16"/>
      <w:szCs w:val="16"/>
    </w:rPr>
  </w:style>
  <w:style w:type="character" w:customStyle="1" w:styleId="30">
    <w:name w:val="本文縮排 3 字元"/>
    <w:link w:val="3"/>
    <w:uiPriority w:val="99"/>
    <w:locked/>
    <w:rsid w:val="00880B9A"/>
    <w:rPr>
      <w:rFonts w:ascii="標楷體" w:eastAsia="標楷體"/>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3933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597</Words>
  <Characters>3404</Characters>
  <Application>Microsoft Office Word</Application>
  <DocSecurity>0</DocSecurity>
  <Lines>28</Lines>
  <Paragraphs>7</Paragraphs>
  <ScaleCrop>false</ScaleCrop>
  <Company>C.M.T</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OO局108年度施政計畫(字體16粗體)</dc:title>
  <dc:subject/>
  <dc:creator>李麗霞</dc:creator>
  <cp:keywords/>
  <dc:description/>
  <cp:lastModifiedBy>謝幸兒</cp:lastModifiedBy>
  <cp:revision>5</cp:revision>
  <cp:lastPrinted>2019-04-01T10:27:00Z</cp:lastPrinted>
  <dcterms:created xsi:type="dcterms:W3CDTF">2019-06-05T07:02:00Z</dcterms:created>
  <dcterms:modified xsi:type="dcterms:W3CDTF">2019-06-10T01:59:00Z</dcterms:modified>
</cp:coreProperties>
</file>